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D21FC" w14:textId="77777777" w:rsidR="007B6C50" w:rsidRDefault="00000000" w:rsidP="00195429">
      <w:pPr>
        <w:jc w:val="center"/>
      </w:pPr>
      <w:r>
        <w:rPr>
          <w:noProof/>
        </w:rPr>
        <w:drawing>
          <wp:inline distT="0" distB="0" distL="0" distR="0" wp14:anchorId="64BA0D8C" wp14:editId="28BB60F4">
            <wp:extent cx="4914000" cy="756000"/>
            <wp:effectExtent l="0" t="0" r="1270" b="6350"/>
            <wp:docPr id="1" name="KAP D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P DSI"/>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914000" cy="756000"/>
                    </a:xfrm>
                    <a:prstGeom prst="rect">
                      <a:avLst/>
                    </a:prstGeom>
                  </pic:spPr>
                </pic:pic>
              </a:graphicData>
            </a:graphic>
          </wp:inline>
        </w:drawing>
      </w:r>
    </w:p>
    <w:p w14:paraId="6C1D8FBE" w14:textId="77777777" w:rsidR="007B6C50" w:rsidRDefault="007B6C50">
      <w:pPr>
        <w:spacing w:after="600"/>
      </w:pPr>
    </w:p>
    <w:tbl>
      <w:tblPr>
        <w:tblW w:w="9638" w:type="dxa"/>
        <w:tblBorders>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B6C50" w14:paraId="22A31ABE" w14:textId="77777777">
        <w:tblPrEx>
          <w:tblCellMar>
            <w:top w:w="0" w:type="dxa"/>
            <w:bottom w:w="0" w:type="dxa"/>
          </w:tblCellMar>
        </w:tblPrEx>
        <w:tc>
          <w:tcPr>
            <w:tcW w:w="9638" w:type="dxa"/>
            <w:shd w:val="clear" w:color="auto" w:fill="1E3A5F"/>
            <w:tcMar>
              <w:top w:w="480" w:type="dxa"/>
              <w:left w:w="480" w:type="dxa"/>
              <w:bottom w:w="480" w:type="dxa"/>
              <w:right w:w="480" w:type="dxa"/>
            </w:tcMar>
          </w:tcPr>
          <w:p w14:paraId="45206C00" w14:textId="77777777" w:rsidR="007B6C50" w:rsidRDefault="00000000">
            <w:pPr>
              <w:spacing w:after="200"/>
            </w:pPr>
            <w:r>
              <w:rPr>
                <w:b/>
                <w:bCs/>
                <w:caps/>
                <w:color w:val="FFFFFF"/>
                <w:sz w:val="40"/>
                <w:szCs w:val="40"/>
              </w:rPr>
              <w:t>PROPOSITION COMMERCIALE</w:t>
            </w:r>
          </w:p>
          <w:p w14:paraId="07DC1F22" w14:textId="0597FF18" w:rsidR="007B6C50" w:rsidRDefault="00000000">
            <w:r>
              <w:rPr>
                <w:i/>
                <w:iCs/>
                <w:color w:val="B0C4DE"/>
                <w:sz w:val="26"/>
                <w:szCs w:val="26"/>
              </w:rPr>
              <w:t>Mission de Gestion de Projets</w:t>
            </w:r>
          </w:p>
        </w:tc>
      </w:tr>
    </w:tbl>
    <w:p w14:paraId="6645B81F" w14:textId="77777777" w:rsidR="007B6C50" w:rsidRDefault="007B6C50">
      <w:pPr>
        <w:spacing w:after="400"/>
      </w:pPr>
    </w:p>
    <w:tbl>
      <w:tblPr>
        <w:tblW w:w="9638" w:type="dxa"/>
        <w:tblBorders>
          <w:left w:val="thick" w:sz="24" w:space="0" w:color="E63946"/>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B6C50" w14:paraId="0CCFED66" w14:textId="77777777" w:rsidTr="00EE6DA2">
        <w:tblPrEx>
          <w:tblCellMar>
            <w:top w:w="0" w:type="dxa"/>
            <w:bottom w:w="0" w:type="dxa"/>
          </w:tblCellMar>
        </w:tblPrEx>
        <w:trPr>
          <w:trHeight w:val="1606"/>
        </w:trPr>
        <w:tc>
          <w:tcPr>
            <w:tcW w:w="9638" w:type="dxa"/>
            <w:shd w:val="clear" w:color="auto" w:fill="F0F4F8"/>
            <w:tcMar>
              <w:top w:w="240" w:type="dxa"/>
              <w:left w:w="300" w:type="dxa"/>
              <w:bottom w:w="240" w:type="dxa"/>
              <w:right w:w="240" w:type="dxa"/>
            </w:tcMar>
          </w:tcPr>
          <w:p w14:paraId="1BB579F2" w14:textId="6800CF27" w:rsidR="007B6C50" w:rsidRDefault="00EE6DA2">
            <w:pPr>
              <w:spacing w:after="80"/>
            </w:pPr>
            <w:r>
              <w:rPr>
                <w:noProof/>
              </w:rPr>
              <w:drawing>
                <wp:anchor distT="0" distB="0" distL="114300" distR="114300" simplePos="0" relativeHeight="251658240" behindDoc="0" locked="0" layoutInCell="1" allowOverlap="1" wp14:anchorId="3D8C75BB" wp14:editId="4356B35A">
                  <wp:simplePos x="0" y="0"/>
                  <wp:positionH relativeFrom="column">
                    <wp:posOffset>-58783</wp:posOffset>
                  </wp:positionH>
                  <wp:positionV relativeFrom="paragraph">
                    <wp:posOffset>191135</wp:posOffset>
                  </wp:positionV>
                  <wp:extent cx="1924024" cy="522514"/>
                  <wp:effectExtent l="0" t="0" r="0" b="0"/>
                  <wp:wrapNone/>
                  <wp:docPr id="2767705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70511" name="Image 276770511"/>
                          <pic:cNvPicPr/>
                        </pic:nvPicPr>
                        <pic:blipFill>
                          <a:blip r:embed="rId8">
                            <a:extLst>
                              <a:ext uri="{28A0092B-C50C-407E-A947-70E740481C1C}">
                                <a14:useLocalDpi xmlns:a14="http://schemas.microsoft.com/office/drawing/2010/main" val="0"/>
                              </a:ext>
                            </a:extLst>
                          </a:blip>
                          <a:stretch>
                            <a:fillRect/>
                          </a:stretch>
                        </pic:blipFill>
                        <pic:spPr>
                          <a:xfrm>
                            <a:off x="0" y="0"/>
                            <a:ext cx="1952377" cy="530214"/>
                          </a:xfrm>
                          <a:prstGeom prst="rect">
                            <a:avLst/>
                          </a:prstGeom>
                        </pic:spPr>
                      </pic:pic>
                    </a:graphicData>
                  </a:graphic>
                  <wp14:sizeRelH relativeFrom="margin">
                    <wp14:pctWidth>0</wp14:pctWidth>
                  </wp14:sizeRelH>
                  <wp14:sizeRelV relativeFrom="margin">
                    <wp14:pctHeight>0</wp14:pctHeight>
                  </wp14:sizeRelV>
                </wp:anchor>
              </w:drawing>
            </w:r>
            <w:r w:rsidR="00000000">
              <w:rPr>
                <w:color w:val="64748B"/>
                <w:sz w:val="20"/>
                <w:szCs w:val="20"/>
              </w:rPr>
              <w:t>Destinataire</w:t>
            </w:r>
          </w:p>
          <w:p w14:paraId="1C13F5FC" w14:textId="402BB663" w:rsidR="007B6C50" w:rsidRDefault="007B6C50">
            <w:pPr>
              <w:spacing w:after="80"/>
            </w:pPr>
          </w:p>
          <w:p w14:paraId="6A0CABA5" w14:textId="77777777" w:rsidR="00EE6DA2" w:rsidRDefault="00EE6DA2">
            <w:pPr>
              <w:rPr>
                <w:color w:val="1E293B"/>
              </w:rPr>
            </w:pPr>
          </w:p>
          <w:p w14:paraId="4C0912EC" w14:textId="77777777" w:rsidR="00195429" w:rsidRDefault="00195429">
            <w:pPr>
              <w:rPr>
                <w:color w:val="1E293B"/>
              </w:rPr>
            </w:pPr>
          </w:p>
          <w:p w14:paraId="44D07972" w14:textId="702B6686" w:rsidR="007B6C50" w:rsidRDefault="00000000">
            <w:r>
              <w:rPr>
                <w:color w:val="1E293B"/>
              </w:rPr>
              <w:t xml:space="preserve">Direction </w:t>
            </w:r>
            <w:r w:rsidR="007C1EEC">
              <w:rPr>
                <w:color w:val="1E293B"/>
              </w:rPr>
              <w:t>Générale</w:t>
            </w:r>
          </w:p>
        </w:tc>
      </w:tr>
    </w:tbl>
    <w:p w14:paraId="1FD31382" w14:textId="77777777" w:rsidR="007B6C50" w:rsidRDefault="007B6C50">
      <w:pPr>
        <w:spacing w:after="600"/>
      </w:pPr>
    </w:p>
    <w:tbl>
      <w:tblPr>
        <w:tblW w:w="9638" w:type="dxa"/>
        <w:tblBorders>
          <w:top w:val="single" w:sz="1" w:space="0" w:color="D0D7E0"/>
          <w:left w:val="single" w:sz="1" w:space="0" w:color="D0D7E0"/>
          <w:bottom w:val="single" w:sz="1" w:space="0" w:color="D0D7E0"/>
          <w:right w:val="single" w:sz="1" w:space="0" w:color="D0D7E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62"/>
        <w:gridCol w:w="5976"/>
      </w:tblGrid>
      <w:tr w:rsidR="007B6C50" w14:paraId="242A71C9" w14:textId="77777777">
        <w:tblPrEx>
          <w:tblCellMar>
            <w:top w:w="0" w:type="dxa"/>
            <w:bottom w:w="0" w:type="dxa"/>
          </w:tblCellMar>
        </w:tblPrEx>
        <w:tc>
          <w:tcPr>
            <w:tcW w:w="3662" w:type="dxa"/>
            <w:tcBorders>
              <w:top w:val="single" w:sz="1" w:space="0" w:color="D0D7E0"/>
              <w:left w:val="single" w:sz="1" w:space="0" w:color="D0D7E0"/>
              <w:bottom w:val="single" w:sz="1" w:space="0" w:color="D0D7E0"/>
              <w:right w:val="single" w:sz="1" w:space="0" w:color="D0D7E0"/>
            </w:tcBorders>
            <w:shd w:val="clear" w:color="auto" w:fill="1E3A5F"/>
            <w:tcMar>
              <w:top w:w="100" w:type="dxa"/>
              <w:left w:w="160" w:type="dxa"/>
              <w:bottom w:w="100" w:type="dxa"/>
              <w:right w:w="120" w:type="dxa"/>
            </w:tcMar>
            <w:vAlign w:val="center"/>
          </w:tcPr>
          <w:p w14:paraId="7FA03791" w14:textId="77777777" w:rsidR="007B6C50" w:rsidRDefault="00000000">
            <w:r>
              <w:rPr>
                <w:b/>
                <w:bCs/>
                <w:color w:val="FFFFFF"/>
              </w:rPr>
              <w:t>Objet</w:t>
            </w:r>
          </w:p>
        </w:tc>
        <w:tc>
          <w:tcPr>
            <w:tcW w:w="5976" w:type="dxa"/>
            <w:tcBorders>
              <w:top w:val="single" w:sz="1" w:space="0" w:color="D0D7E0"/>
              <w:left w:val="single" w:sz="1" w:space="0" w:color="D0D7E0"/>
              <w:bottom w:val="single" w:sz="1" w:space="0" w:color="D0D7E0"/>
              <w:right w:val="single" w:sz="1" w:space="0" w:color="D0D7E0"/>
            </w:tcBorders>
            <w:shd w:val="clear" w:color="auto" w:fill="1E3A5F"/>
            <w:tcMar>
              <w:top w:w="100" w:type="dxa"/>
              <w:left w:w="160" w:type="dxa"/>
              <w:bottom w:w="100" w:type="dxa"/>
              <w:right w:w="120" w:type="dxa"/>
            </w:tcMar>
            <w:vAlign w:val="center"/>
          </w:tcPr>
          <w:p w14:paraId="4080B19C" w14:textId="217D0E01" w:rsidR="007B6C50" w:rsidRDefault="00000000">
            <w:r>
              <w:rPr>
                <w:b/>
                <w:bCs/>
                <w:color w:val="FFFFFF"/>
              </w:rPr>
              <w:t>Mission de Gestion de Projets</w:t>
            </w:r>
          </w:p>
        </w:tc>
      </w:tr>
      <w:tr w:rsidR="007B6C50" w14:paraId="5D665E5B" w14:textId="77777777">
        <w:tblPrEx>
          <w:tblCellMar>
            <w:top w:w="0" w:type="dxa"/>
            <w:bottom w:w="0" w:type="dxa"/>
          </w:tblCellMar>
        </w:tblPrEx>
        <w:tc>
          <w:tcPr>
            <w:tcW w:w="3662" w:type="dxa"/>
            <w:tcBorders>
              <w:top w:val="single" w:sz="1" w:space="0" w:color="D0D7E0"/>
              <w:left w:val="single" w:sz="1" w:space="0" w:color="D0D7E0"/>
              <w:bottom w:val="single" w:sz="1" w:space="0" w:color="D0D7E0"/>
              <w:right w:val="single" w:sz="1" w:space="0" w:color="D0D7E0"/>
            </w:tcBorders>
            <w:shd w:val="clear" w:color="auto" w:fill="F0F4F8"/>
            <w:tcMar>
              <w:top w:w="100" w:type="dxa"/>
              <w:left w:w="160" w:type="dxa"/>
              <w:bottom w:w="100" w:type="dxa"/>
              <w:right w:w="120" w:type="dxa"/>
            </w:tcMar>
            <w:vAlign w:val="center"/>
          </w:tcPr>
          <w:p w14:paraId="0B5BE3C5" w14:textId="77777777" w:rsidR="007B6C50" w:rsidRDefault="00000000">
            <w:r>
              <w:rPr>
                <w:b/>
                <w:bCs/>
                <w:color w:val="1E3A5F"/>
              </w:rPr>
              <w:t>Prestataire</w:t>
            </w:r>
          </w:p>
        </w:tc>
        <w:tc>
          <w:tcPr>
            <w:tcW w:w="5976" w:type="dxa"/>
            <w:tcBorders>
              <w:top w:val="single" w:sz="1" w:space="0" w:color="D0D7E0"/>
              <w:left w:val="single" w:sz="1" w:space="0" w:color="D0D7E0"/>
              <w:bottom w:val="single" w:sz="1" w:space="0" w:color="D0D7E0"/>
              <w:right w:val="single" w:sz="1" w:space="0" w:color="D0D7E0"/>
            </w:tcBorders>
            <w:shd w:val="clear" w:color="auto" w:fill="FFFFFF"/>
            <w:tcMar>
              <w:top w:w="100" w:type="dxa"/>
              <w:left w:w="160" w:type="dxa"/>
              <w:bottom w:w="100" w:type="dxa"/>
              <w:right w:w="120" w:type="dxa"/>
            </w:tcMar>
            <w:vAlign w:val="center"/>
          </w:tcPr>
          <w:p w14:paraId="5F3DB56F" w14:textId="77777777" w:rsidR="007B6C50" w:rsidRDefault="00000000">
            <w:r>
              <w:rPr>
                <w:color w:val="1E293B"/>
              </w:rPr>
              <w:t>KAP DSI</w:t>
            </w:r>
          </w:p>
        </w:tc>
      </w:tr>
      <w:tr w:rsidR="007B6C50" w14:paraId="1FA20740" w14:textId="77777777">
        <w:tblPrEx>
          <w:tblCellMar>
            <w:top w:w="0" w:type="dxa"/>
            <w:bottom w:w="0" w:type="dxa"/>
          </w:tblCellMar>
        </w:tblPrEx>
        <w:tc>
          <w:tcPr>
            <w:tcW w:w="3662" w:type="dxa"/>
            <w:tcBorders>
              <w:top w:val="single" w:sz="1" w:space="0" w:color="D0D7E0"/>
              <w:left w:val="single" w:sz="1" w:space="0" w:color="D0D7E0"/>
              <w:bottom w:val="single" w:sz="1" w:space="0" w:color="D0D7E0"/>
              <w:right w:val="single" w:sz="1" w:space="0" w:color="D0D7E0"/>
            </w:tcBorders>
            <w:shd w:val="clear" w:color="auto" w:fill="F0F4F8"/>
            <w:tcMar>
              <w:top w:w="100" w:type="dxa"/>
              <w:left w:w="160" w:type="dxa"/>
              <w:bottom w:w="100" w:type="dxa"/>
              <w:right w:w="120" w:type="dxa"/>
            </w:tcMar>
            <w:vAlign w:val="center"/>
          </w:tcPr>
          <w:p w14:paraId="3B3EACA4" w14:textId="77777777" w:rsidR="007B6C50" w:rsidRDefault="00000000">
            <w:r>
              <w:rPr>
                <w:b/>
                <w:bCs/>
                <w:color w:val="1E3A5F"/>
              </w:rPr>
              <w:t>Client</w:t>
            </w:r>
          </w:p>
        </w:tc>
        <w:tc>
          <w:tcPr>
            <w:tcW w:w="5976" w:type="dxa"/>
            <w:tcBorders>
              <w:top w:val="single" w:sz="1" w:space="0" w:color="D0D7E0"/>
              <w:left w:val="single" w:sz="1" w:space="0" w:color="D0D7E0"/>
              <w:bottom w:val="single" w:sz="1" w:space="0" w:color="D0D7E0"/>
              <w:right w:val="single" w:sz="1" w:space="0" w:color="D0D7E0"/>
            </w:tcBorders>
            <w:shd w:val="clear" w:color="auto" w:fill="FFFFFF"/>
            <w:tcMar>
              <w:top w:w="100" w:type="dxa"/>
              <w:left w:w="160" w:type="dxa"/>
              <w:bottom w:w="100" w:type="dxa"/>
              <w:right w:w="120" w:type="dxa"/>
            </w:tcMar>
            <w:vAlign w:val="center"/>
          </w:tcPr>
          <w:p w14:paraId="6E71D269" w14:textId="77777777" w:rsidR="007B6C50" w:rsidRDefault="00000000">
            <w:r>
              <w:rPr>
                <w:color w:val="1E293B"/>
              </w:rPr>
              <w:t>CORUS</w:t>
            </w:r>
          </w:p>
        </w:tc>
      </w:tr>
      <w:tr w:rsidR="007B6C50" w14:paraId="06820FAB" w14:textId="77777777">
        <w:tblPrEx>
          <w:tblCellMar>
            <w:top w:w="0" w:type="dxa"/>
            <w:bottom w:w="0" w:type="dxa"/>
          </w:tblCellMar>
        </w:tblPrEx>
        <w:tc>
          <w:tcPr>
            <w:tcW w:w="3662" w:type="dxa"/>
            <w:tcBorders>
              <w:top w:val="single" w:sz="1" w:space="0" w:color="D0D7E0"/>
              <w:left w:val="single" w:sz="1" w:space="0" w:color="D0D7E0"/>
              <w:bottom w:val="single" w:sz="1" w:space="0" w:color="D0D7E0"/>
              <w:right w:val="single" w:sz="1" w:space="0" w:color="D0D7E0"/>
            </w:tcBorders>
            <w:shd w:val="clear" w:color="auto" w:fill="F0F4F8"/>
            <w:tcMar>
              <w:top w:w="100" w:type="dxa"/>
              <w:left w:w="160" w:type="dxa"/>
              <w:bottom w:w="100" w:type="dxa"/>
              <w:right w:w="120" w:type="dxa"/>
            </w:tcMar>
            <w:vAlign w:val="center"/>
          </w:tcPr>
          <w:p w14:paraId="25FCD487" w14:textId="77777777" w:rsidR="007B6C50" w:rsidRDefault="00000000">
            <w:r>
              <w:rPr>
                <w:b/>
                <w:bCs/>
                <w:color w:val="1E3A5F"/>
              </w:rPr>
              <w:t>Date</w:t>
            </w:r>
          </w:p>
        </w:tc>
        <w:tc>
          <w:tcPr>
            <w:tcW w:w="5976" w:type="dxa"/>
            <w:tcBorders>
              <w:top w:val="single" w:sz="1" w:space="0" w:color="D0D7E0"/>
              <w:left w:val="single" w:sz="1" w:space="0" w:color="D0D7E0"/>
              <w:bottom w:val="single" w:sz="1" w:space="0" w:color="D0D7E0"/>
              <w:right w:val="single" w:sz="1" w:space="0" w:color="D0D7E0"/>
            </w:tcBorders>
            <w:shd w:val="clear" w:color="auto" w:fill="FFFFFF"/>
            <w:tcMar>
              <w:top w:w="100" w:type="dxa"/>
              <w:left w:w="160" w:type="dxa"/>
              <w:bottom w:w="100" w:type="dxa"/>
              <w:right w:w="120" w:type="dxa"/>
            </w:tcMar>
            <w:vAlign w:val="center"/>
          </w:tcPr>
          <w:p w14:paraId="6F72144F" w14:textId="0F870BB8" w:rsidR="007B6C50" w:rsidRDefault="0086748C">
            <w:r>
              <w:rPr>
                <w:color w:val="1E293B"/>
              </w:rPr>
              <w:t>30/03/2026</w:t>
            </w:r>
          </w:p>
        </w:tc>
      </w:tr>
      <w:tr w:rsidR="003F086C" w14:paraId="0B3AF507" w14:textId="77777777">
        <w:tblPrEx>
          <w:tblCellMar>
            <w:top w:w="0" w:type="dxa"/>
            <w:bottom w:w="0" w:type="dxa"/>
          </w:tblCellMar>
        </w:tblPrEx>
        <w:tc>
          <w:tcPr>
            <w:tcW w:w="3662" w:type="dxa"/>
            <w:tcBorders>
              <w:top w:val="single" w:sz="1" w:space="0" w:color="D0D7E0"/>
              <w:left w:val="single" w:sz="1" w:space="0" w:color="D0D7E0"/>
              <w:bottom w:val="single" w:sz="1" w:space="0" w:color="D0D7E0"/>
              <w:right w:val="single" w:sz="1" w:space="0" w:color="D0D7E0"/>
            </w:tcBorders>
            <w:shd w:val="clear" w:color="auto" w:fill="F0F4F8"/>
            <w:tcMar>
              <w:top w:w="100" w:type="dxa"/>
              <w:left w:w="160" w:type="dxa"/>
              <w:bottom w:w="100" w:type="dxa"/>
              <w:right w:w="120" w:type="dxa"/>
            </w:tcMar>
            <w:vAlign w:val="center"/>
          </w:tcPr>
          <w:p w14:paraId="27FDF317" w14:textId="1453180B" w:rsidR="003F086C" w:rsidRDefault="003F086C">
            <w:pPr>
              <w:rPr>
                <w:b/>
                <w:bCs/>
                <w:color w:val="1E3A5F"/>
              </w:rPr>
            </w:pPr>
            <w:r>
              <w:rPr>
                <w:b/>
                <w:bCs/>
                <w:color w:val="1E3A5F"/>
              </w:rPr>
              <w:t>Version</w:t>
            </w:r>
          </w:p>
        </w:tc>
        <w:tc>
          <w:tcPr>
            <w:tcW w:w="5976" w:type="dxa"/>
            <w:tcBorders>
              <w:top w:val="single" w:sz="1" w:space="0" w:color="D0D7E0"/>
              <w:left w:val="single" w:sz="1" w:space="0" w:color="D0D7E0"/>
              <w:bottom w:val="single" w:sz="1" w:space="0" w:color="D0D7E0"/>
              <w:right w:val="single" w:sz="1" w:space="0" w:color="D0D7E0"/>
            </w:tcBorders>
            <w:shd w:val="clear" w:color="auto" w:fill="FFFFFF"/>
            <w:tcMar>
              <w:top w:w="100" w:type="dxa"/>
              <w:left w:w="160" w:type="dxa"/>
              <w:bottom w:w="100" w:type="dxa"/>
              <w:right w:w="120" w:type="dxa"/>
            </w:tcMar>
            <w:vAlign w:val="center"/>
          </w:tcPr>
          <w:p w14:paraId="5463943E" w14:textId="52CE12BF" w:rsidR="003F086C" w:rsidRDefault="003F086C">
            <w:pPr>
              <w:rPr>
                <w:color w:val="1E293B"/>
              </w:rPr>
            </w:pPr>
            <w:r>
              <w:rPr>
                <w:color w:val="1E293B"/>
              </w:rPr>
              <w:t>1</w:t>
            </w:r>
          </w:p>
        </w:tc>
      </w:tr>
    </w:tbl>
    <w:p w14:paraId="725E877F" w14:textId="3CA66E69" w:rsidR="00195429" w:rsidRDefault="00086D46">
      <w:pPr>
        <w:spacing w:after="1200"/>
      </w:pPr>
      <w:r>
        <w:br/>
      </w:r>
      <w:r>
        <w:br/>
      </w:r>
      <w:r>
        <w:br/>
      </w:r>
      <w:r>
        <w:br/>
      </w:r>
      <w:r>
        <w:br/>
      </w:r>
      <w:r>
        <w:br/>
      </w:r>
      <w:r>
        <w:br/>
      </w:r>
      <w:r w:rsidR="00195429">
        <w:br/>
      </w:r>
      <w:r w:rsidR="00195429">
        <w:br/>
      </w:r>
      <w:r w:rsidR="00195429">
        <w:br/>
      </w:r>
    </w:p>
    <w:p w14:paraId="664BAE04" w14:textId="357AA205" w:rsidR="003F086C" w:rsidRDefault="003F086C" w:rsidP="003F086C">
      <w:pPr>
        <w:pBdr>
          <w:top w:val="single" w:sz="4" w:space="4" w:color="1E3A5F"/>
        </w:pBdr>
      </w:pPr>
      <w:r w:rsidRPr="003F086C">
        <w:rPr>
          <w:color w:val="64748B"/>
          <w:sz w:val="15"/>
          <w:szCs w:val="15"/>
        </w:rPr>
        <w:t>CORUS-PROP20250330-1</w:t>
      </w:r>
      <w:r>
        <w:rPr>
          <w:color w:val="64748B"/>
          <w:sz w:val="15"/>
          <w:szCs w:val="15"/>
        </w:rPr>
        <w:tab/>
      </w:r>
      <w:r>
        <w:rPr>
          <w:color w:val="64748B"/>
          <w:sz w:val="15"/>
          <w:szCs w:val="15"/>
        </w:rPr>
        <w:tab/>
      </w:r>
      <w:r>
        <w:rPr>
          <w:color w:val="64748B"/>
          <w:sz w:val="15"/>
          <w:szCs w:val="15"/>
        </w:rPr>
        <w:tab/>
      </w:r>
      <w:r>
        <w:rPr>
          <w:color w:val="64748B"/>
          <w:sz w:val="18"/>
          <w:szCs w:val="18"/>
        </w:rPr>
        <w:t xml:space="preserve">KAP </w:t>
      </w:r>
      <w:proofErr w:type="gramStart"/>
      <w:r>
        <w:rPr>
          <w:color w:val="64748B"/>
          <w:sz w:val="18"/>
          <w:szCs w:val="18"/>
        </w:rPr>
        <w:t>DSI  •</w:t>
      </w:r>
      <w:proofErr w:type="gramEnd"/>
      <w:r>
        <w:rPr>
          <w:color w:val="64748B"/>
          <w:sz w:val="18"/>
          <w:szCs w:val="18"/>
        </w:rPr>
        <w:t xml:space="preserve">  Document confidentiel</w:t>
      </w:r>
    </w:p>
    <w:p w14:paraId="2C0B62C1" w14:textId="77777777" w:rsidR="007B6C50" w:rsidRDefault="00000000">
      <w:r>
        <w:br w:type="page"/>
      </w:r>
    </w:p>
    <w:p w14:paraId="4BD84E7E" w14:textId="77777777" w:rsidR="007B6C50" w:rsidRDefault="007B6C50">
      <w:pPr>
        <w:sectPr w:rsidR="007B6C50">
          <w:pgSz w:w="11906" w:h="16838"/>
          <w:pgMar w:top="1134" w:right="1134" w:bottom="1134" w:left="1134" w:header="708" w:footer="708" w:gutter="0"/>
          <w:cols w:space="720"/>
          <w:docGrid w:linePitch="360"/>
        </w:sectPr>
      </w:pPr>
    </w:p>
    <w:p w14:paraId="44482372" w14:textId="6028EE64" w:rsidR="007B6C50" w:rsidRDefault="00000000">
      <w:pPr>
        <w:pStyle w:val="Titre1"/>
        <w:pBdr>
          <w:bottom w:val="single" w:sz="6" w:space="4" w:color="E63946"/>
        </w:pBdr>
        <w:spacing w:before="0"/>
      </w:pPr>
      <w:r>
        <w:lastRenderedPageBreak/>
        <w:t>Contexte et organisation</w:t>
      </w:r>
    </w:p>
    <w:p w14:paraId="1E84A6EE" w14:textId="0916B1CA" w:rsidR="007B6C50" w:rsidRDefault="00000000">
      <w:pPr>
        <w:spacing w:before="80" w:after="160"/>
        <w:jc w:val="both"/>
      </w:pPr>
      <w:r>
        <w:rPr>
          <w:color w:val="1E293B"/>
        </w:rPr>
        <w:t>KAP DSI a une connaissance approfondie de CORUS et de ses enjeux informatiques. Cette proposition s'appuie sur cette expérience pour vous offrir un accompagnement ciblé, complémentaire à votre organisation interne</w:t>
      </w:r>
      <w:r w:rsidR="00086D46">
        <w:rPr>
          <w:color w:val="1E293B"/>
        </w:rPr>
        <w:t xml:space="preserve"> et immédiatement opérationnel.</w:t>
      </w:r>
    </w:p>
    <w:p w14:paraId="6204BC1F" w14:textId="74116990" w:rsidR="007B6C50" w:rsidRDefault="00000000">
      <w:pPr>
        <w:pStyle w:val="Titre2"/>
      </w:pPr>
      <w:r>
        <w:t>Nouvelle organisation du département informatique</w:t>
      </w:r>
    </w:p>
    <w:p w14:paraId="6AB1CBEC" w14:textId="77777777" w:rsidR="007B6C50" w:rsidRDefault="00000000">
      <w:pPr>
        <w:spacing w:before="80" w:after="160"/>
        <w:jc w:val="both"/>
      </w:pPr>
      <w:r>
        <w:rPr>
          <w:color w:val="1E293B"/>
        </w:rPr>
        <w:t>La récente réorganisation du département informatique de CORUS définit clairement les périmètres de responsabilité de chaque acteur :</w:t>
      </w:r>
    </w:p>
    <w:tbl>
      <w:tblPr>
        <w:tblW w:w="9638" w:type="dxa"/>
        <w:tblBorders>
          <w:top w:val="single" w:sz="1" w:space="0" w:color="D0D7E0"/>
          <w:left w:val="single" w:sz="1" w:space="0" w:color="D0D7E0"/>
          <w:bottom w:val="single" w:sz="1" w:space="0" w:color="D0D7E0"/>
          <w:right w:val="single" w:sz="1" w:space="0" w:color="D0D7E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84"/>
        <w:gridCol w:w="6554"/>
      </w:tblGrid>
      <w:tr w:rsidR="007B6C50" w14:paraId="1507F557" w14:textId="77777777">
        <w:tblPrEx>
          <w:tblCellMar>
            <w:top w:w="0" w:type="dxa"/>
            <w:bottom w:w="0" w:type="dxa"/>
          </w:tblCellMar>
        </w:tblPrEx>
        <w:tc>
          <w:tcPr>
            <w:tcW w:w="3084" w:type="dxa"/>
            <w:shd w:val="clear" w:color="auto" w:fill="1E3A5F"/>
            <w:tcMar>
              <w:top w:w="100" w:type="dxa"/>
              <w:left w:w="160" w:type="dxa"/>
              <w:bottom w:w="100" w:type="dxa"/>
              <w:right w:w="120" w:type="dxa"/>
            </w:tcMar>
          </w:tcPr>
          <w:p w14:paraId="41E914B2" w14:textId="77777777" w:rsidR="007B6C50" w:rsidRDefault="00000000">
            <w:r>
              <w:rPr>
                <w:b/>
                <w:bCs/>
                <w:color w:val="FFFFFF"/>
                <w:sz w:val="20"/>
                <w:szCs w:val="20"/>
              </w:rPr>
              <w:t>Responsable</w:t>
            </w:r>
          </w:p>
        </w:tc>
        <w:tc>
          <w:tcPr>
            <w:tcW w:w="6554" w:type="dxa"/>
            <w:shd w:val="clear" w:color="auto" w:fill="1E3A5F"/>
            <w:tcMar>
              <w:top w:w="100" w:type="dxa"/>
              <w:left w:w="160" w:type="dxa"/>
              <w:bottom w:w="100" w:type="dxa"/>
              <w:right w:w="120" w:type="dxa"/>
            </w:tcMar>
          </w:tcPr>
          <w:p w14:paraId="25CBC316" w14:textId="77777777" w:rsidR="007B6C50" w:rsidRDefault="00000000">
            <w:r>
              <w:rPr>
                <w:b/>
                <w:bCs/>
                <w:color w:val="FFFFFF"/>
                <w:sz w:val="20"/>
                <w:szCs w:val="20"/>
              </w:rPr>
              <w:t>Fonction</w:t>
            </w:r>
          </w:p>
        </w:tc>
      </w:tr>
      <w:tr w:rsidR="007B6C50" w14:paraId="129B3F90" w14:textId="77777777">
        <w:tblPrEx>
          <w:tblCellMar>
            <w:top w:w="0" w:type="dxa"/>
            <w:bottom w:w="0" w:type="dxa"/>
          </w:tblCellMar>
        </w:tblPrEx>
        <w:tc>
          <w:tcPr>
            <w:tcW w:w="3084" w:type="dxa"/>
            <w:shd w:val="clear" w:color="auto" w:fill="E8EDF4"/>
            <w:tcMar>
              <w:top w:w="100" w:type="dxa"/>
              <w:left w:w="160" w:type="dxa"/>
              <w:bottom w:w="100" w:type="dxa"/>
              <w:right w:w="120" w:type="dxa"/>
            </w:tcMar>
          </w:tcPr>
          <w:p w14:paraId="6D5BD5FB" w14:textId="77777777" w:rsidR="007B6C50" w:rsidRDefault="00000000">
            <w:r>
              <w:rPr>
                <w:b/>
                <w:bCs/>
                <w:color w:val="1E3A5F"/>
                <w:sz w:val="20"/>
                <w:szCs w:val="20"/>
              </w:rPr>
              <w:t>Quentin Grillon</w:t>
            </w:r>
          </w:p>
        </w:tc>
        <w:tc>
          <w:tcPr>
            <w:tcW w:w="6554" w:type="dxa"/>
            <w:shd w:val="clear" w:color="auto" w:fill="FFFFFF"/>
            <w:tcMar>
              <w:top w:w="100" w:type="dxa"/>
              <w:left w:w="160" w:type="dxa"/>
              <w:bottom w:w="100" w:type="dxa"/>
              <w:right w:w="120" w:type="dxa"/>
            </w:tcMar>
          </w:tcPr>
          <w:p w14:paraId="772CF40B" w14:textId="77777777" w:rsidR="007B6C50" w:rsidRDefault="00000000">
            <w:r>
              <w:rPr>
                <w:color w:val="1E293B"/>
                <w:sz w:val="20"/>
                <w:szCs w:val="20"/>
              </w:rPr>
              <w:t>Directeur Technique</w:t>
            </w:r>
          </w:p>
        </w:tc>
      </w:tr>
      <w:tr w:rsidR="007B6C50" w14:paraId="2B2873B2" w14:textId="77777777">
        <w:tblPrEx>
          <w:tblCellMar>
            <w:top w:w="0" w:type="dxa"/>
            <w:bottom w:w="0" w:type="dxa"/>
          </w:tblCellMar>
        </w:tblPrEx>
        <w:tc>
          <w:tcPr>
            <w:tcW w:w="3084" w:type="dxa"/>
            <w:shd w:val="clear" w:color="auto" w:fill="F0F4F8"/>
            <w:tcMar>
              <w:top w:w="100" w:type="dxa"/>
              <w:left w:w="280" w:type="dxa"/>
              <w:bottom w:w="100" w:type="dxa"/>
              <w:right w:w="120" w:type="dxa"/>
            </w:tcMar>
          </w:tcPr>
          <w:p w14:paraId="68E22AA3" w14:textId="77777777" w:rsidR="007B6C50" w:rsidRDefault="00000000">
            <w:r>
              <w:rPr>
                <w:color w:val="1E293B"/>
                <w:sz w:val="20"/>
                <w:szCs w:val="20"/>
              </w:rPr>
              <w:t>↳ Ludovic Malras</w:t>
            </w:r>
          </w:p>
        </w:tc>
        <w:tc>
          <w:tcPr>
            <w:tcW w:w="6554" w:type="dxa"/>
            <w:shd w:val="clear" w:color="auto" w:fill="FFFFFF"/>
            <w:tcMar>
              <w:top w:w="100" w:type="dxa"/>
              <w:left w:w="160" w:type="dxa"/>
              <w:bottom w:w="100" w:type="dxa"/>
              <w:right w:w="120" w:type="dxa"/>
            </w:tcMar>
          </w:tcPr>
          <w:p w14:paraId="478A9950" w14:textId="77777777" w:rsidR="007B6C50" w:rsidRDefault="00000000">
            <w:r>
              <w:rPr>
                <w:color w:val="1E293B"/>
                <w:sz w:val="20"/>
                <w:szCs w:val="20"/>
              </w:rPr>
              <w:t>Responsable du développement interne</w:t>
            </w:r>
          </w:p>
        </w:tc>
      </w:tr>
      <w:tr w:rsidR="007B6C50" w14:paraId="5CA96433" w14:textId="77777777">
        <w:tblPrEx>
          <w:tblCellMar>
            <w:top w:w="0" w:type="dxa"/>
            <w:bottom w:w="0" w:type="dxa"/>
          </w:tblCellMar>
        </w:tblPrEx>
        <w:tc>
          <w:tcPr>
            <w:tcW w:w="3084" w:type="dxa"/>
            <w:shd w:val="clear" w:color="auto" w:fill="F0F4F8"/>
            <w:tcMar>
              <w:top w:w="100" w:type="dxa"/>
              <w:left w:w="280" w:type="dxa"/>
              <w:bottom w:w="100" w:type="dxa"/>
              <w:right w:w="120" w:type="dxa"/>
            </w:tcMar>
          </w:tcPr>
          <w:p w14:paraId="49EB4124" w14:textId="77777777" w:rsidR="007B6C50" w:rsidRDefault="00000000">
            <w:r>
              <w:rPr>
                <w:color w:val="1E293B"/>
                <w:sz w:val="20"/>
                <w:szCs w:val="20"/>
              </w:rPr>
              <w:t xml:space="preserve">↳ Mickael </w:t>
            </w:r>
            <w:proofErr w:type="spellStart"/>
            <w:r>
              <w:rPr>
                <w:color w:val="1E293B"/>
                <w:sz w:val="20"/>
                <w:szCs w:val="20"/>
              </w:rPr>
              <w:t>Dieulot</w:t>
            </w:r>
            <w:proofErr w:type="spellEnd"/>
          </w:p>
        </w:tc>
        <w:tc>
          <w:tcPr>
            <w:tcW w:w="6554" w:type="dxa"/>
            <w:shd w:val="clear" w:color="auto" w:fill="FFFFFF"/>
            <w:tcMar>
              <w:top w:w="100" w:type="dxa"/>
              <w:left w:w="160" w:type="dxa"/>
              <w:bottom w:w="100" w:type="dxa"/>
              <w:right w:w="120" w:type="dxa"/>
            </w:tcMar>
          </w:tcPr>
          <w:p w14:paraId="612ED4DF" w14:textId="77777777" w:rsidR="007B6C50" w:rsidRDefault="00000000">
            <w:r>
              <w:rPr>
                <w:color w:val="1E293B"/>
                <w:sz w:val="20"/>
                <w:szCs w:val="20"/>
              </w:rPr>
              <w:t>Responsable du développement client</w:t>
            </w:r>
          </w:p>
        </w:tc>
      </w:tr>
      <w:tr w:rsidR="007B6C50" w14:paraId="5DE251DE" w14:textId="77777777">
        <w:tblPrEx>
          <w:tblCellMar>
            <w:top w:w="0" w:type="dxa"/>
            <w:bottom w:w="0" w:type="dxa"/>
          </w:tblCellMar>
        </w:tblPrEx>
        <w:tc>
          <w:tcPr>
            <w:tcW w:w="3084" w:type="dxa"/>
            <w:shd w:val="clear" w:color="auto" w:fill="F0F4F8"/>
            <w:tcMar>
              <w:top w:w="100" w:type="dxa"/>
              <w:left w:w="280" w:type="dxa"/>
              <w:bottom w:w="100" w:type="dxa"/>
              <w:right w:w="120" w:type="dxa"/>
            </w:tcMar>
          </w:tcPr>
          <w:p w14:paraId="6975D5A9" w14:textId="77777777" w:rsidR="007B6C50" w:rsidRDefault="00000000">
            <w:r>
              <w:rPr>
                <w:color w:val="1E293B"/>
                <w:sz w:val="20"/>
                <w:szCs w:val="20"/>
              </w:rPr>
              <w:t xml:space="preserve">↳ Alain </w:t>
            </w:r>
            <w:proofErr w:type="spellStart"/>
            <w:r>
              <w:rPr>
                <w:color w:val="1E293B"/>
                <w:sz w:val="20"/>
                <w:szCs w:val="20"/>
              </w:rPr>
              <w:t>Mazana</w:t>
            </w:r>
            <w:proofErr w:type="spellEnd"/>
          </w:p>
        </w:tc>
        <w:tc>
          <w:tcPr>
            <w:tcW w:w="6554" w:type="dxa"/>
            <w:shd w:val="clear" w:color="auto" w:fill="FFFFFF"/>
            <w:tcMar>
              <w:top w:w="100" w:type="dxa"/>
              <w:left w:w="160" w:type="dxa"/>
              <w:bottom w:w="100" w:type="dxa"/>
              <w:right w:w="120" w:type="dxa"/>
            </w:tcMar>
          </w:tcPr>
          <w:p w14:paraId="6892AC21" w14:textId="77777777" w:rsidR="007B6C50" w:rsidRDefault="00000000">
            <w:r>
              <w:rPr>
                <w:color w:val="1E293B"/>
                <w:sz w:val="20"/>
                <w:szCs w:val="20"/>
              </w:rPr>
              <w:t>Responsable de la production informatique</w:t>
            </w:r>
          </w:p>
        </w:tc>
      </w:tr>
      <w:tr w:rsidR="007B6C50" w14:paraId="51643DE9" w14:textId="77777777">
        <w:tblPrEx>
          <w:tblCellMar>
            <w:top w:w="0" w:type="dxa"/>
            <w:bottom w:w="0" w:type="dxa"/>
          </w:tblCellMar>
        </w:tblPrEx>
        <w:tc>
          <w:tcPr>
            <w:tcW w:w="3084" w:type="dxa"/>
            <w:shd w:val="clear" w:color="auto" w:fill="E8EDF4"/>
            <w:tcMar>
              <w:top w:w="100" w:type="dxa"/>
              <w:left w:w="160" w:type="dxa"/>
              <w:bottom w:w="100" w:type="dxa"/>
              <w:right w:w="120" w:type="dxa"/>
            </w:tcMar>
          </w:tcPr>
          <w:p w14:paraId="4E6B905B" w14:textId="77777777" w:rsidR="007B6C50" w:rsidRDefault="00000000">
            <w:r>
              <w:rPr>
                <w:b/>
                <w:bCs/>
                <w:color w:val="1E3A5F"/>
                <w:sz w:val="20"/>
                <w:szCs w:val="20"/>
              </w:rPr>
              <w:t xml:space="preserve">Benoît </w:t>
            </w:r>
            <w:proofErr w:type="spellStart"/>
            <w:r>
              <w:rPr>
                <w:b/>
                <w:bCs/>
                <w:color w:val="1E3A5F"/>
                <w:sz w:val="20"/>
                <w:szCs w:val="20"/>
              </w:rPr>
              <w:t>Roulot</w:t>
            </w:r>
            <w:proofErr w:type="spellEnd"/>
          </w:p>
        </w:tc>
        <w:tc>
          <w:tcPr>
            <w:tcW w:w="6554" w:type="dxa"/>
            <w:shd w:val="clear" w:color="auto" w:fill="FFFFFF"/>
            <w:tcMar>
              <w:top w:w="100" w:type="dxa"/>
              <w:left w:w="160" w:type="dxa"/>
              <w:bottom w:w="100" w:type="dxa"/>
              <w:right w:w="120" w:type="dxa"/>
            </w:tcMar>
          </w:tcPr>
          <w:p w14:paraId="0F8DE3AE" w14:textId="77777777" w:rsidR="007B6C50" w:rsidRDefault="00000000">
            <w:r>
              <w:rPr>
                <w:color w:val="1E293B"/>
                <w:sz w:val="20"/>
                <w:szCs w:val="20"/>
              </w:rPr>
              <w:t>Responsable Infrastructure</w:t>
            </w:r>
          </w:p>
        </w:tc>
      </w:tr>
    </w:tbl>
    <w:p w14:paraId="0DA7FA3A" w14:textId="77777777" w:rsidR="007B6C50" w:rsidRDefault="007B6C50">
      <w:pPr>
        <w:spacing w:after="280"/>
      </w:pPr>
    </w:p>
    <w:p w14:paraId="003729BD" w14:textId="151F177A" w:rsidR="007B6C50" w:rsidRDefault="00000000">
      <w:pPr>
        <w:pStyle w:val="Titre2"/>
      </w:pPr>
      <w:r>
        <w:t>Un angle non couvert : la Gestion de Projets</w:t>
      </w:r>
    </w:p>
    <w:p w14:paraId="5F48E0A5" w14:textId="77777777" w:rsidR="007B6C50" w:rsidRDefault="00000000">
      <w:pPr>
        <w:spacing w:before="80" w:after="160"/>
        <w:jc w:val="both"/>
      </w:pPr>
      <w:r>
        <w:rPr>
          <w:color w:val="1E293B"/>
        </w:rPr>
        <w:t>Cette organisation est claire et efficace sur les missions opérationnelles. Toutefois, un axe stratégique n'est pas encore pris en charge : la gestion et le suivi transversal des projets. En effet, les responsables identifiés sont pleinement impliqués dans les actions du quotidien, ce qui ne leur permet pas de prendre le recul nécessaire pour piloter les projets de manière structurée.</w:t>
      </w:r>
    </w:p>
    <w:p w14:paraId="09DF017F" w14:textId="77777777" w:rsidR="007B6C50" w:rsidRDefault="00000000">
      <w:pPr>
        <w:spacing w:before="80" w:after="160"/>
        <w:jc w:val="both"/>
      </w:pPr>
      <w:r>
        <w:rPr>
          <w:color w:val="1E293B"/>
        </w:rPr>
        <w:t>KAP DSI propose d'assurer ce rôle de Chef de Projet externalisé : une personne dédiée au suivi des projets, à la coordination des acteurs et à la consolidation des plannings, sans interférer avec les responsabilités opérationnelles de chacun.</w:t>
      </w:r>
    </w:p>
    <w:p w14:paraId="4B49280C" w14:textId="77777777" w:rsidR="007B6C50" w:rsidRDefault="00000000">
      <w:r>
        <w:br w:type="page"/>
      </w:r>
    </w:p>
    <w:p w14:paraId="50923611" w14:textId="0E9BFEC1" w:rsidR="007B6C50" w:rsidRDefault="00000000">
      <w:pPr>
        <w:pStyle w:val="Titre1"/>
        <w:pBdr>
          <w:bottom w:val="single" w:sz="6" w:space="4" w:color="E63946"/>
        </w:pBdr>
        <w:spacing w:before="0"/>
      </w:pPr>
      <w:r>
        <w:lastRenderedPageBreak/>
        <w:t>Périmètre de la mission</w:t>
      </w:r>
    </w:p>
    <w:p w14:paraId="1430FE9F" w14:textId="4BC50569" w:rsidR="007B6C50" w:rsidRDefault="00000000">
      <w:pPr>
        <w:pStyle w:val="Titre2"/>
      </w:pPr>
      <w:r>
        <w:t>Suivi de projets</w:t>
      </w:r>
    </w:p>
    <w:p w14:paraId="36A4E870" w14:textId="77777777" w:rsidR="007B6C50" w:rsidRDefault="00000000">
      <w:pPr>
        <w:spacing w:before="80" w:after="160"/>
        <w:jc w:val="both"/>
      </w:pPr>
      <w:r>
        <w:rPr>
          <w:color w:val="1E293B"/>
        </w:rPr>
        <w:t>Sur la base de notre connaissance de CORUS, nous avons identifié les projets suivants pour lesquels nous proposons d'assurer le suivi de projet :</w:t>
      </w:r>
    </w:p>
    <w:tbl>
      <w:tblPr>
        <w:tblW w:w="10064" w:type="dxa"/>
        <w:tblBorders>
          <w:top w:val="single" w:sz="1" w:space="0" w:color="D0D7E0"/>
          <w:left w:val="single" w:sz="1" w:space="0" w:color="D0D7E0"/>
          <w:bottom w:val="single" w:sz="1" w:space="0" w:color="D0D7E0"/>
          <w:right w:val="single" w:sz="1" w:space="0" w:color="D0D7E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552"/>
        <w:gridCol w:w="5812"/>
      </w:tblGrid>
      <w:tr w:rsidR="007B6C50" w14:paraId="6FA4CB71" w14:textId="77777777" w:rsidTr="00086D46">
        <w:tblPrEx>
          <w:tblCellMar>
            <w:top w:w="0" w:type="dxa"/>
            <w:bottom w:w="0" w:type="dxa"/>
          </w:tblCellMar>
        </w:tblPrEx>
        <w:tc>
          <w:tcPr>
            <w:tcW w:w="1700" w:type="dxa"/>
            <w:shd w:val="clear" w:color="auto" w:fill="1E3A5F"/>
            <w:tcMar>
              <w:top w:w="100" w:type="dxa"/>
              <w:left w:w="160" w:type="dxa"/>
              <w:bottom w:w="100" w:type="dxa"/>
              <w:right w:w="120" w:type="dxa"/>
            </w:tcMar>
          </w:tcPr>
          <w:p w14:paraId="6F75DFE2" w14:textId="77777777" w:rsidR="007B6C50" w:rsidRDefault="00000000">
            <w:r>
              <w:rPr>
                <w:b/>
                <w:bCs/>
                <w:color w:val="FFFFFF"/>
                <w:sz w:val="20"/>
                <w:szCs w:val="20"/>
              </w:rPr>
              <w:t>Domaine</w:t>
            </w:r>
          </w:p>
        </w:tc>
        <w:tc>
          <w:tcPr>
            <w:tcW w:w="2552" w:type="dxa"/>
            <w:shd w:val="clear" w:color="auto" w:fill="1E3A5F"/>
            <w:tcMar>
              <w:top w:w="100" w:type="dxa"/>
              <w:left w:w="160" w:type="dxa"/>
              <w:bottom w:w="100" w:type="dxa"/>
              <w:right w:w="120" w:type="dxa"/>
            </w:tcMar>
          </w:tcPr>
          <w:p w14:paraId="181AE115" w14:textId="77777777" w:rsidR="007B6C50" w:rsidRDefault="00000000">
            <w:r>
              <w:rPr>
                <w:b/>
                <w:bCs/>
                <w:color w:val="FFFFFF"/>
                <w:sz w:val="20"/>
                <w:szCs w:val="20"/>
              </w:rPr>
              <w:t>Projet</w:t>
            </w:r>
          </w:p>
        </w:tc>
        <w:tc>
          <w:tcPr>
            <w:tcW w:w="5812" w:type="dxa"/>
            <w:shd w:val="clear" w:color="auto" w:fill="1E3A5F"/>
            <w:tcMar>
              <w:top w:w="100" w:type="dxa"/>
              <w:left w:w="160" w:type="dxa"/>
              <w:bottom w:w="100" w:type="dxa"/>
              <w:right w:w="120" w:type="dxa"/>
            </w:tcMar>
          </w:tcPr>
          <w:p w14:paraId="5A399F65" w14:textId="77777777" w:rsidR="007B6C50" w:rsidRDefault="00000000">
            <w:r>
              <w:rPr>
                <w:b/>
                <w:bCs/>
                <w:color w:val="FFFFFF"/>
                <w:sz w:val="20"/>
                <w:szCs w:val="20"/>
              </w:rPr>
              <w:t>Objectif</w:t>
            </w:r>
          </w:p>
        </w:tc>
      </w:tr>
      <w:tr w:rsidR="007B6C50" w14:paraId="1010924B" w14:textId="77777777" w:rsidTr="00086D46">
        <w:tblPrEx>
          <w:tblCellMar>
            <w:top w:w="0" w:type="dxa"/>
            <w:bottom w:w="0" w:type="dxa"/>
          </w:tblCellMar>
        </w:tblPrEx>
        <w:tc>
          <w:tcPr>
            <w:tcW w:w="1700" w:type="dxa"/>
            <w:vMerge w:val="restart"/>
            <w:shd w:val="clear" w:color="auto" w:fill="EEF2F8"/>
            <w:tcMar>
              <w:top w:w="100" w:type="dxa"/>
              <w:left w:w="160" w:type="dxa"/>
              <w:bottom w:w="100" w:type="dxa"/>
              <w:right w:w="120" w:type="dxa"/>
            </w:tcMar>
            <w:vAlign w:val="center"/>
          </w:tcPr>
          <w:p w14:paraId="201DA184" w14:textId="77777777" w:rsidR="007B6C50" w:rsidRDefault="00000000">
            <w:r>
              <w:rPr>
                <w:b/>
                <w:bCs/>
                <w:color w:val="1E3A5F"/>
                <w:sz w:val="20"/>
                <w:szCs w:val="20"/>
              </w:rPr>
              <w:t>Facturation</w:t>
            </w:r>
          </w:p>
        </w:tc>
        <w:tc>
          <w:tcPr>
            <w:tcW w:w="2552" w:type="dxa"/>
            <w:tcMar>
              <w:top w:w="100" w:type="dxa"/>
              <w:left w:w="160" w:type="dxa"/>
              <w:bottom w:w="100" w:type="dxa"/>
              <w:right w:w="120" w:type="dxa"/>
            </w:tcMar>
          </w:tcPr>
          <w:p w14:paraId="2BCA1B59" w14:textId="622E5060" w:rsidR="007B6C50" w:rsidRDefault="00000000">
            <w:r>
              <w:rPr>
                <w:color w:val="1E293B"/>
                <w:sz w:val="20"/>
                <w:szCs w:val="20"/>
              </w:rPr>
              <w:t>Automatisation</w:t>
            </w:r>
          </w:p>
        </w:tc>
        <w:tc>
          <w:tcPr>
            <w:tcW w:w="5812" w:type="dxa"/>
            <w:tcMar>
              <w:top w:w="100" w:type="dxa"/>
              <w:left w:w="160" w:type="dxa"/>
              <w:bottom w:w="100" w:type="dxa"/>
              <w:right w:w="120" w:type="dxa"/>
            </w:tcMar>
          </w:tcPr>
          <w:p w14:paraId="19994C3D" w14:textId="70AE9D24" w:rsidR="007B6C50" w:rsidRDefault="00000000">
            <w:pPr>
              <w:rPr>
                <w:color w:val="1E293B"/>
                <w:sz w:val="20"/>
                <w:szCs w:val="20"/>
              </w:rPr>
            </w:pPr>
            <w:r>
              <w:rPr>
                <w:color w:val="1E293B"/>
                <w:sz w:val="20"/>
                <w:szCs w:val="20"/>
              </w:rPr>
              <w:t>Fiabili</w:t>
            </w:r>
            <w:r w:rsidR="00086D46">
              <w:rPr>
                <w:color w:val="1E293B"/>
                <w:sz w:val="20"/>
                <w:szCs w:val="20"/>
              </w:rPr>
              <w:t>ser</w:t>
            </w:r>
            <w:r>
              <w:rPr>
                <w:color w:val="1E293B"/>
                <w:sz w:val="20"/>
                <w:szCs w:val="20"/>
              </w:rPr>
              <w:t xml:space="preserve"> </w:t>
            </w:r>
            <w:r w:rsidR="00086D46">
              <w:rPr>
                <w:color w:val="1E293B"/>
                <w:sz w:val="20"/>
                <w:szCs w:val="20"/>
              </w:rPr>
              <w:t>et</w:t>
            </w:r>
            <w:r>
              <w:rPr>
                <w:color w:val="1E293B"/>
                <w:sz w:val="20"/>
                <w:szCs w:val="20"/>
              </w:rPr>
              <w:t xml:space="preserve"> </w:t>
            </w:r>
            <w:r w:rsidR="00086D46">
              <w:rPr>
                <w:color w:val="1E293B"/>
                <w:sz w:val="20"/>
                <w:szCs w:val="20"/>
              </w:rPr>
              <w:t>accélérer le traitement des factures</w:t>
            </w:r>
          </w:p>
          <w:p w14:paraId="0387E95F" w14:textId="05209BC4" w:rsidR="00086D46" w:rsidRDefault="00086D46">
            <w:r>
              <w:rPr>
                <w:sz w:val="20"/>
                <w:szCs w:val="20"/>
              </w:rPr>
              <w:t>(Suppression des fichiers Excel)</w:t>
            </w:r>
          </w:p>
        </w:tc>
      </w:tr>
      <w:tr w:rsidR="007B6C50" w14:paraId="515172F7" w14:textId="77777777" w:rsidTr="00086D46">
        <w:tblPrEx>
          <w:tblCellMar>
            <w:top w:w="0" w:type="dxa"/>
            <w:bottom w:w="0" w:type="dxa"/>
          </w:tblCellMar>
        </w:tblPrEx>
        <w:tc>
          <w:tcPr>
            <w:tcW w:w="1700" w:type="dxa"/>
            <w:vMerge/>
          </w:tcPr>
          <w:p w14:paraId="66C9043C" w14:textId="77777777" w:rsidR="007B6C50" w:rsidRDefault="007B6C50"/>
        </w:tc>
        <w:tc>
          <w:tcPr>
            <w:tcW w:w="2552" w:type="dxa"/>
            <w:shd w:val="clear" w:color="auto" w:fill="F0F4F8"/>
            <w:tcMar>
              <w:top w:w="100" w:type="dxa"/>
              <w:left w:w="160" w:type="dxa"/>
              <w:bottom w:w="100" w:type="dxa"/>
              <w:right w:w="120" w:type="dxa"/>
            </w:tcMar>
          </w:tcPr>
          <w:p w14:paraId="48B46C74" w14:textId="77777777" w:rsidR="007B6C50" w:rsidRDefault="00000000">
            <w:r>
              <w:rPr>
                <w:color w:val="1E293B"/>
                <w:sz w:val="20"/>
                <w:szCs w:val="20"/>
              </w:rPr>
              <w:t>Connexion GX – SAGE</w:t>
            </w:r>
          </w:p>
        </w:tc>
        <w:tc>
          <w:tcPr>
            <w:tcW w:w="5812" w:type="dxa"/>
            <w:shd w:val="clear" w:color="auto" w:fill="F0F4F8"/>
            <w:tcMar>
              <w:top w:w="100" w:type="dxa"/>
              <w:left w:w="160" w:type="dxa"/>
              <w:bottom w:w="100" w:type="dxa"/>
              <w:right w:w="120" w:type="dxa"/>
            </w:tcMar>
          </w:tcPr>
          <w:p w14:paraId="4CB1853E" w14:textId="70F5155F" w:rsidR="007B6C50" w:rsidRDefault="00086D46">
            <w:r>
              <w:rPr>
                <w:color w:val="1E293B"/>
                <w:sz w:val="20"/>
                <w:szCs w:val="20"/>
              </w:rPr>
              <w:t>Mettre en place les transferts entre la facturation et le comptabilité</w:t>
            </w:r>
          </w:p>
        </w:tc>
      </w:tr>
      <w:tr w:rsidR="007B6C50" w14:paraId="08129ED2" w14:textId="77777777" w:rsidTr="00086D46">
        <w:tblPrEx>
          <w:tblCellMar>
            <w:top w:w="0" w:type="dxa"/>
            <w:bottom w:w="0" w:type="dxa"/>
          </w:tblCellMar>
        </w:tblPrEx>
        <w:tc>
          <w:tcPr>
            <w:tcW w:w="1700" w:type="dxa"/>
            <w:vMerge/>
          </w:tcPr>
          <w:p w14:paraId="3CB44699" w14:textId="77777777" w:rsidR="007B6C50" w:rsidRDefault="007B6C50"/>
        </w:tc>
        <w:tc>
          <w:tcPr>
            <w:tcW w:w="2552" w:type="dxa"/>
            <w:tcMar>
              <w:top w:w="100" w:type="dxa"/>
              <w:left w:w="160" w:type="dxa"/>
              <w:bottom w:w="100" w:type="dxa"/>
              <w:right w:w="120" w:type="dxa"/>
            </w:tcMar>
          </w:tcPr>
          <w:p w14:paraId="6B051F64" w14:textId="77777777" w:rsidR="007B6C50" w:rsidRDefault="00000000">
            <w:r>
              <w:rPr>
                <w:color w:val="1E293B"/>
                <w:sz w:val="20"/>
                <w:szCs w:val="20"/>
              </w:rPr>
              <w:t>E-facture</w:t>
            </w:r>
          </w:p>
        </w:tc>
        <w:tc>
          <w:tcPr>
            <w:tcW w:w="5812" w:type="dxa"/>
            <w:tcMar>
              <w:top w:w="100" w:type="dxa"/>
              <w:left w:w="160" w:type="dxa"/>
              <w:bottom w:w="100" w:type="dxa"/>
              <w:right w:w="120" w:type="dxa"/>
            </w:tcMar>
          </w:tcPr>
          <w:p w14:paraId="3E9227EE" w14:textId="517AD398" w:rsidR="007B6C50" w:rsidRDefault="00086D46">
            <w:r>
              <w:rPr>
                <w:color w:val="1E293B"/>
                <w:sz w:val="20"/>
                <w:szCs w:val="20"/>
              </w:rPr>
              <w:t>Valider la c</w:t>
            </w:r>
            <w:r w:rsidR="00000000">
              <w:rPr>
                <w:color w:val="1E293B"/>
                <w:sz w:val="20"/>
                <w:szCs w:val="20"/>
              </w:rPr>
              <w:t>onformité réglementaire</w:t>
            </w:r>
            <w:r w:rsidR="0086748C">
              <w:rPr>
                <w:color w:val="1E293B"/>
                <w:sz w:val="20"/>
                <w:szCs w:val="20"/>
              </w:rPr>
              <w:t xml:space="preserve"> pour 2026 et 2027</w:t>
            </w:r>
          </w:p>
        </w:tc>
      </w:tr>
      <w:tr w:rsidR="007B6C50" w14:paraId="52045262" w14:textId="77777777" w:rsidTr="00086D46">
        <w:tblPrEx>
          <w:tblCellMar>
            <w:top w:w="0" w:type="dxa"/>
            <w:bottom w:w="0" w:type="dxa"/>
          </w:tblCellMar>
        </w:tblPrEx>
        <w:tc>
          <w:tcPr>
            <w:tcW w:w="1700" w:type="dxa"/>
            <w:shd w:val="clear" w:color="auto" w:fill="EEF2F8"/>
            <w:tcMar>
              <w:top w:w="100" w:type="dxa"/>
              <w:left w:w="160" w:type="dxa"/>
              <w:bottom w:w="100" w:type="dxa"/>
              <w:right w:w="120" w:type="dxa"/>
            </w:tcMar>
          </w:tcPr>
          <w:p w14:paraId="4D638B18" w14:textId="77777777" w:rsidR="007B6C50" w:rsidRDefault="00000000">
            <w:r>
              <w:rPr>
                <w:b/>
                <w:bCs/>
                <w:color w:val="1E3A5F"/>
                <w:sz w:val="20"/>
                <w:szCs w:val="20"/>
              </w:rPr>
              <w:t>Infrastructure</w:t>
            </w:r>
          </w:p>
        </w:tc>
        <w:tc>
          <w:tcPr>
            <w:tcW w:w="2552" w:type="dxa"/>
            <w:shd w:val="clear" w:color="auto" w:fill="F0F4F8"/>
            <w:tcMar>
              <w:top w:w="100" w:type="dxa"/>
              <w:left w:w="160" w:type="dxa"/>
              <w:bottom w:w="100" w:type="dxa"/>
              <w:right w:w="120" w:type="dxa"/>
            </w:tcMar>
          </w:tcPr>
          <w:p w14:paraId="7EDC0962" w14:textId="77777777" w:rsidR="007B6C50" w:rsidRDefault="00000000">
            <w:r>
              <w:rPr>
                <w:color w:val="1E293B"/>
                <w:sz w:val="20"/>
                <w:szCs w:val="20"/>
              </w:rPr>
              <w:t>Second Datacenter</w:t>
            </w:r>
          </w:p>
        </w:tc>
        <w:tc>
          <w:tcPr>
            <w:tcW w:w="5812" w:type="dxa"/>
            <w:shd w:val="clear" w:color="auto" w:fill="F0F4F8"/>
            <w:tcMar>
              <w:top w:w="100" w:type="dxa"/>
              <w:left w:w="160" w:type="dxa"/>
              <w:bottom w:w="100" w:type="dxa"/>
              <w:right w:w="120" w:type="dxa"/>
            </w:tcMar>
          </w:tcPr>
          <w:p w14:paraId="5A60E37F" w14:textId="1115AE91" w:rsidR="007B6C50" w:rsidRDefault="00086D46">
            <w:r>
              <w:rPr>
                <w:color w:val="1E293B"/>
                <w:sz w:val="20"/>
                <w:szCs w:val="20"/>
              </w:rPr>
              <w:t>Assurer la r</w:t>
            </w:r>
            <w:r w:rsidR="00000000">
              <w:rPr>
                <w:color w:val="1E293B"/>
                <w:sz w:val="20"/>
                <w:szCs w:val="20"/>
              </w:rPr>
              <w:t xml:space="preserve">ésilience </w:t>
            </w:r>
            <w:r>
              <w:rPr>
                <w:color w:val="1E293B"/>
                <w:sz w:val="20"/>
                <w:szCs w:val="20"/>
              </w:rPr>
              <w:t>et</w:t>
            </w:r>
            <w:r w:rsidR="00000000">
              <w:rPr>
                <w:color w:val="1E293B"/>
                <w:sz w:val="20"/>
                <w:szCs w:val="20"/>
              </w:rPr>
              <w:t xml:space="preserve"> </w:t>
            </w:r>
            <w:r>
              <w:rPr>
                <w:color w:val="1E293B"/>
                <w:sz w:val="20"/>
                <w:szCs w:val="20"/>
              </w:rPr>
              <w:t xml:space="preserve">la </w:t>
            </w:r>
            <w:r w:rsidR="00000000">
              <w:rPr>
                <w:color w:val="1E293B"/>
                <w:sz w:val="20"/>
                <w:szCs w:val="20"/>
              </w:rPr>
              <w:t>continuité</w:t>
            </w:r>
            <w:r>
              <w:rPr>
                <w:color w:val="1E293B"/>
                <w:sz w:val="20"/>
                <w:szCs w:val="20"/>
              </w:rPr>
              <w:t xml:space="preserve"> de l’informatique</w:t>
            </w:r>
          </w:p>
        </w:tc>
      </w:tr>
      <w:tr w:rsidR="007B6C50" w14:paraId="1AA38055" w14:textId="77777777" w:rsidTr="00086D46">
        <w:tblPrEx>
          <w:tblCellMar>
            <w:top w:w="0" w:type="dxa"/>
            <w:bottom w:w="0" w:type="dxa"/>
          </w:tblCellMar>
        </w:tblPrEx>
        <w:tc>
          <w:tcPr>
            <w:tcW w:w="1700" w:type="dxa"/>
            <w:shd w:val="clear" w:color="auto" w:fill="EEF2F8"/>
            <w:tcMar>
              <w:top w:w="100" w:type="dxa"/>
              <w:left w:w="160" w:type="dxa"/>
              <w:bottom w:w="100" w:type="dxa"/>
              <w:right w:w="120" w:type="dxa"/>
            </w:tcMar>
          </w:tcPr>
          <w:p w14:paraId="0AD94BE0" w14:textId="77777777" w:rsidR="007B6C50" w:rsidRDefault="00000000">
            <w:r>
              <w:rPr>
                <w:b/>
                <w:bCs/>
                <w:color w:val="1E3A5F"/>
                <w:sz w:val="20"/>
                <w:szCs w:val="20"/>
              </w:rPr>
              <w:t>Conformité</w:t>
            </w:r>
          </w:p>
        </w:tc>
        <w:tc>
          <w:tcPr>
            <w:tcW w:w="2552" w:type="dxa"/>
            <w:tcMar>
              <w:top w:w="100" w:type="dxa"/>
              <w:left w:w="160" w:type="dxa"/>
              <w:bottom w:w="100" w:type="dxa"/>
              <w:right w:w="120" w:type="dxa"/>
            </w:tcMar>
          </w:tcPr>
          <w:p w14:paraId="4D4094C9" w14:textId="77777777" w:rsidR="007B6C50" w:rsidRDefault="00000000">
            <w:r>
              <w:rPr>
                <w:color w:val="1E293B"/>
                <w:sz w:val="20"/>
                <w:szCs w:val="20"/>
              </w:rPr>
              <w:t>E-facture (</w:t>
            </w:r>
            <w:proofErr w:type="spellStart"/>
            <w:r>
              <w:rPr>
                <w:color w:val="1E293B"/>
                <w:sz w:val="20"/>
                <w:szCs w:val="20"/>
              </w:rPr>
              <w:t>Cecurity</w:t>
            </w:r>
            <w:proofErr w:type="spellEnd"/>
            <w:r>
              <w:rPr>
                <w:color w:val="1E293B"/>
                <w:sz w:val="20"/>
                <w:szCs w:val="20"/>
              </w:rPr>
              <w:t>)</w:t>
            </w:r>
          </w:p>
        </w:tc>
        <w:tc>
          <w:tcPr>
            <w:tcW w:w="5812" w:type="dxa"/>
            <w:tcMar>
              <w:top w:w="100" w:type="dxa"/>
              <w:left w:w="160" w:type="dxa"/>
              <w:bottom w:w="100" w:type="dxa"/>
              <w:right w:w="120" w:type="dxa"/>
            </w:tcMar>
          </w:tcPr>
          <w:p w14:paraId="4198B6A4" w14:textId="0F00439B" w:rsidR="007B6C50" w:rsidRDefault="00086D46">
            <w:r>
              <w:rPr>
                <w:color w:val="1E293B"/>
                <w:sz w:val="20"/>
                <w:szCs w:val="20"/>
              </w:rPr>
              <w:t xml:space="preserve">Mettre en place le service de production et de transfert des factures normalisée vers la plateforme agrée </w:t>
            </w:r>
            <w:proofErr w:type="spellStart"/>
            <w:r>
              <w:rPr>
                <w:color w:val="1E293B"/>
                <w:sz w:val="20"/>
                <w:szCs w:val="20"/>
              </w:rPr>
              <w:t>Cecurity</w:t>
            </w:r>
            <w:proofErr w:type="spellEnd"/>
          </w:p>
        </w:tc>
      </w:tr>
      <w:tr w:rsidR="00086D46" w14:paraId="20D61A6C" w14:textId="77777777" w:rsidTr="00086D46">
        <w:tblPrEx>
          <w:tblCellMar>
            <w:top w:w="0" w:type="dxa"/>
            <w:bottom w:w="0" w:type="dxa"/>
          </w:tblCellMar>
        </w:tblPrEx>
        <w:tc>
          <w:tcPr>
            <w:tcW w:w="1700" w:type="dxa"/>
            <w:shd w:val="clear" w:color="auto" w:fill="EEF2F8"/>
            <w:tcMar>
              <w:top w:w="100" w:type="dxa"/>
              <w:left w:w="160" w:type="dxa"/>
              <w:bottom w:w="100" w:type="dxa"/>
              <w:right w:w="120" w:type="dxa"/>
            </w:tcMar>
          </w:tcPr>
          <w:p w14:paraId="03E8D87F" w14:textId="77777777" w:rsidR="00086D46" w:rsidRDefault="00086D46">
            <w:pPr>
              <w:rPr>
                <w:b/>
                <w:bCs/>
                <w:color w:val="1E3A5F"/>
                <w:sz w:val="20"/>
                <w:szCs w:val="20"/>
              </w:rPr>
            </w:pPr>
          </w:p>
        </w:tc>
        <w:tc>
          <w:tcPr>
            <w:tcW w:w="2552" w:type="dxa"/>
            <w:tcMar>
              <w:top w:w="100" w:type="dxa"/>
              <w:left w:w="160" w:type="dxa"/>
              <w:bottom w:w="100" w:type="dxa"/>
              <w:right w:w="120" w:type="dxa"/>
            </w:tcMar>
          </w:tcPr>
          <w:p w14:paraId="16C62C92" w14:textId="676C216D" w:rsidR="00086D46" w:rsidRDefault="00086D46">
            <w:pPr>
              <w:rPr>
                <w:color w:val="1E293B"/>
                <w:sz w:val="20"/>
                <w:szCs w:val="20"/>
              </w:rPr>
            </w:pPr>
            <w:r>
              <w:rPr>
                <w:color w:val="1E293B"/>
                <w:sz w:val="20"/>
                <w:szCs w:val="20"/>
              </w:rPr>
              <w:t>ISO 27001</w:t>
            </w:r>
          </w:p>
        </w:tc>
        <w:tc>
          <w:tcPr>
            <w:tcW w:w="5812" w:type="dxa"/>
            <w:tcMar>
              <w:top w:w="100" w:type="dxa"/>
              <w:left w:w="160" w:type="dxa"/>
              <w:bottom w:w="100" w:type="dxa"/>
              <w:right w:w="120" w:type="dxa"/>
            </w:tcMar>
          </w:tcPr>
          <w:p w14:paraId="4BA8ABDD" w14:textId="6045EDA8" w:rsidR="00086D46" w:rsidRDefault="0086748C">
            <w:pPr>
              <w:rPr>
                <w:color w:val="1E293B"/>
                <w:sz w:val="20"/>
                <w:szCs w:val="20"/>
              </w:rPr>
            </w:pPr>
            <w:r>
              <w:rPr>
                <w:color w:val="1E293B"/>
                <w:sz w:val="20"/>
                <w:szCs w:val="20"/>
              </w:rPr>
              <w:t>Accompagner CORUS pour l’audit de suivi AFNOR 2026</w:t>
            </w:r>
          </w:p>
        </w:tc>
      </w:tr>
      <w:tr w:rsidR="00086D46" w14:paraId="3785E678" w14:textId="77777777" w:rsidTr="00086D46">
        <w:tblPrEx>
          <w:tblCellMar>
            <w:top w:w="0" w:type="dxa"/>
            <w:bottom w:w="0" w:type="dxa"/>
          </w:tblCellMar>
        </w:tblPrEx>
        <w:tc>
          <w:tcPr>
            <w:tcW w:w="1700" w:type="dxa"/>
            <w:shd w:val="clear" w:color="auto" w:fill="EEF2F8"/>
            <w:tcMar>
              <w:top w:w="100" w:type="dxa"/>
              <w:left w:w="160" w:type="dxa"/>
              <w:bottom w:w="100" w:type="dxa"/>
              <w:right w:w="120" w:type="dxa"/>
            </w:tcMar>
          </w:tcPr>
          <w:p w14:paraId="186849F9" w14:textId="6B8370CF" w:rsidR="00086D46" w:rsidRDefault="00086D46">
            <w:pPr>
              <w:rPr>
                <w:b/>
                <w:bCs/>
                <w:color w:val="1E3A5F"/>
                <w:sz w:val="20"/>
                <w:szCs w:val="20"/>
              </w:rPr>
            </w:pPr>
            <w:r>
              <w:rPr>
                <w:b/>
                <w:bCs/>
                <w:color w:val="1E3A5F"/>
                <w:sz w:val="20"/>
                <w:szCs w:val="20"/>
              </w:rPr>
              <w:t>Business Intelligence</w:t>
            </w:r>
          </w:p>
        </w:tc>
        <w:tc>
          <w:tcPr>
            <w:tcW w:w="2552" w:type="dxa"/>
            <w:tcMar>
              <w:top w:w="100" w:type="dxa"/>
              <w:left w:w="160" w:type="dxa"/>
              <w:bottom w:w="100" w:type="dxa"/>
              <w:right w:w="120" w:type="dxa"/>
            </w:tcMar>
          </w:tcPr>
          <w:p w14:paraId="73EA960B" w14:textId="14057C2B" w:rsidR="00086D46" w:rsidRDefault="00086D46">
            <w:pPr>
              <w:rPr>
                <w:color w:val="1E293B"/>
                <w:sz w:val="20"/>
                <w:szCs w:val="20"/>
              </w:rPr>
            </w:pPr>
            <w:r>
              <w:rPr>
                <w:color w:val="1E293B"/>
                <w:sz w:val="20"/>
                <w:szCs w:val="20"/>
              </w:rPr>
              <w:t>Power BI</w:t>
            </w:r>
          </w:p>
        </w:tc>
        <w:tc>
          <w:tcPr>
            <w:tcW w:w="5812" w:type="dxa"/>
            <w:tcMar>
              <w:top w:w="100" w:type="dxa"/>
              <w:left w:w="160" w:type="dxa"/>
              <w:bottom w:w="100" w:type="dxa"/>
              <w:right w:w="120" w:type="dxa"/>
            </w:tcMar>
          </w:tcPr>
          <w:p w14:paraId="5229DBAA" w14:textId="58C7B71E" w:rsidR="00086D46" w:rsidRDefault="0086748C">
            <w:pPr>
              <w:rPr>
                <w:color w:val="1E293B"/>
                <w:sz w:val="20"/>
                <w:szCs w:val="20"/>
              </w:rPr>
            </w:pPr>
            <w:r>
              <w:rPr>
                <w:color w:val="1E293B"/>
                <w:sz w:val="20"/>
                <w:szCs w:val="20"/>
              </w:rPr>
              <w:t>Mettre</w:t>
            </w:r>
            <w:r w:rsidR="00086D46">
              <w:rPr>
                <w:color w:val="1E293B"/>
                <w:sz w:val="20"/>
                <w:szCs w:val="20"/>
              </w:rPr>
              <w:t xml:space="preserve"> en place </w:t>
            </w:r>
            <w:r>
              <w:rPr>
                <w:color w:val="1E293B"/>
                <w:sz w:val="20"/>
                <w:szCs w:val="20"/>
              </w:rPr>
              <w:t>l</w:t>
            </w:r>
            <w:r w:rsidR="00086D46">
              <w:rPr>
                <w:color w:val="1E293B"/>
                <w:sz w:val="20"/>
                <w:szCs w:val="20"/>
              </w:rPr>
              <w:t>es tableaux de bord</w:t>
            </w:r>
          </w:p>
          <w:p w14:paraId="4BDC531B" w14:textId="4CA4FFD6" w:rsidR="00086D46" w:rsidRDefault="00086D46" w:rsidP="00086D46">
            <w:pPr>
              <w:pStyle w:val="Paragraphedeliste"/>
              <w:numPr>
                <w:ilvl w:val="0"/>
                <w:numId w:val="3"/>
              </w:numPr>
              <w:rPr>
                <w:color w:val="1E293B"/>
                <w:sz w:val="20"/>
                <w:szCs w:val="20"/>
              </w:rPr>
            </w:pPr>
            <w:r>
              <w:rPr>
                <w:color w:val="1E293B"/>
                <w:sz w:val="20"/>
                <w:szCs w:val="20"/>
              </w:rPr>
              <w:t>S</w:t>
            </w:r>
            <w:r w:rsidRPr="00086D46">
              <w:rPr>
                <w:color w:val="1E293B"/>
                <w:sz w:val="20"/>
                <w:szCs w:val="20"/>
              </w:rPr>
              <w:t>uivi de productio</w:t>
            </w:r>
            <w:r>
              <w:rPr>
                <w:color w:val="1E293B"/>
                <w:sz w:val="20"/>
                <w:szCs w:val="20"/>
              </w:rPr>
              <w:t>n</w:t>
            </w:r>
          </w:p>
          <w:p w14:paraId="098B13DE" w14:textId="39FCEE5F" w:rsidR="00086D46" w:rsidRPr="00086D46" w:rsidRDefault="00086D46" w:rsidP="00086D46">
            <w:pPr>
              <w:pStyle w:val="Paragraphedeliste"/>
              <w:numPr>
                <w:ilvl w:val="0"/>
                <w:numId w:val="3"/>
              </w:numPr>
              <w:rPr>
                <w:color w:val="1E293B"/>
                <w:sz w:val="20"/>
                <w:szCs w:val="20"/>
              </w:rPr>
            </w:pPr>
            <w:r>
              <w:rPr>
                <w:color w:val="1E293B"/>
                <w:sz w:val="20"/>
                <w:szCs w:val="20"/>
              </w:rPr>
              <w:t>Suivi des indicateurs Qualité</w:t>
            </w:r>
          </w:p>
        </w:tc>
      </w:tr>
      <w:tr w:rsidR="00086D46" w14:paraId="6BCCF695" w14:textId="77777777" w:rsidTr="00086D46">
        <w:tblPrEx>
          <w:tblCellMar>
            <w:top w:w="0" w:type="dxa"/>
            <w:bottom w:w="0" w:type="dxa"/>
          </w:tblCellMar>
        </w:tblPrEx>
        <w:tc>
          <w:tcPr>
            <w:tcW w:w="1700" w:type="dxa"/>
            <w:shd w:val="clear" w:color="auto" w:fill="EEF2F8"/>
            <w:tcMar>
              <w:top w:w="100" w:type="dxa"/>
              <w:left w:w="160" w:type="dxa"/>
              <w:bottom w:w="100" w:type="dxa"/>
              <w:right w:w="120" w:type="dxa"/>
            </w:tcMar>
          </w:tcPr>
          <w:p w14:paraId="43C999DB" w14:textId="1FD4FAFA" w:rsidR="00086D46" w:rsidRDefault="00086D46">
            <w:pPr>
              <w:rPr>
                <w:b/>
                <w:bCs/>
                <w:color w:val="1E3A5F"/>
                <w:sz w:val="20"/>
                <w:szCs w:val="20"/>
              </w:rPr>
            </w:pPr>
            <w:r>
              <w:rPr>
                <w:b/>
                <w:bCs/>
                <w:color w:val="1E3A5F"/>
                <w:sz w:val="20"/>
                <w:szCs w:val="20"/>
              </w:rPr>
              <w:t>Gestion de projets</w:t>
            </w:r>
          </w:p>
        </w:tc>
        <w:tc>
          <w:tcPr>
            <w:tcW w:w="2552" w:type="dxa"/>
            <w:tcMar>
              <w:top w:w="100" w:type="dxa"/>
              <w:left w:w="160" w:type="dxa"/>
              <w:bottom w:w="100" w:type="dxa"/>
              <w:right w:w="120" w:type="dxa"/>
            </w:tcMar>
          </w:tcPr>
          <w:p w14:paraId="28204366" w14:textId="1B2A5B1D" w:rsidR="00086D46" w:rsidRDefault="00086D46">
            <w:pPr>
              <w:rPr>
                <w:color w:val="1E293B"/>
                <w:sz w:val="20"/>
                <w:szCs w:val="20"/>
              </w:rPr>
            </w:pPr>
            <w:r>
              <w:rPr>
                <w:color w:val="1E293B"/>
                <w:sz w:val="20"/>
                <w:szCs w:val="20"/>
              </w:rPr>
              <w:t xml:space="preserve">Gestion des projets </w:t>
            </w:r>
            <w:r w:rsidR="0086748C">
              <w:rPr>
                <w:color w:val="1E293B"/>
                <w:sz w:val="20"/>
                <w:szCs w:val="20"/>
              </w:rPr>
              <w:t>clients</w:t>
            </w:r>
          </w:p>
        </w:tc>
        <w:tc>
          <w:tcPr>
            <w:tcW w:w="5812" w:type="dxa"/>
            <w:tcMar>
              <w:top w:w="100" w:type="dxa"/>
              <w:left w:w="160" w:type="dxa"/>
              <w:bottom w:w="100" w:type="dxa"/>
              <w:right w:w="120" w:type="dxa"/>
            </w:tcMar>
          </w:tcPr>
          <w:p w14:paraId="78C6558D" w14:textId="01921A8D" w:rsidR="00086D46" w:rsidRDefault="00086D46">
            <w:pPr>
              <w:rPr>
                <w:color w:val="1E293B"/>
                <w:sz w:val="20"/>
                <w:szCs w:val="20"/>
              </w:rPr>
            </w:pPr>
            <w:r w:rsidRPr="0086748C">
              <w:rPr>
                <w:color w:val="1E293B"/>
                <w:sz w:val="20"/>
                <w:szCs w:val="20"/>
              </w:rPr>
              <w:t>R</w:t>
            </w:r>
            <w:r w:rsidRPr="0086748C">
              <w:rPr>
                <w:color w:val="1E293B"/>
                <w:sz w:val="20"/>
                <w:szCs w:val="20"/>
              </w:rPr>
              <w:t xml:space="preserve">emplacer la gestion de projets actuelle de GLPI par une solution </w:t>
            </w:r>
            <w:r w:rsidR="0086748C">
              <w:rPr>
                <w:color w:val="1E293B"/>
                <w:sz w:val="20"/>
                <w:szCs w:val="20"/>
              </w:rPr>
              <w:t xml:space="preserve">plus </w:t>
            </w:r>
            <w:r w:rsidRPr="0086748C">
              <w:rPr>
                <w:color w:val="1E293B"/>
                <w:sz w:val="20"/>
                <w:szCs w:val="20"/>
              </w:rPr>
              <w:t>adaptée</w:t>
            </w:r>
            <w:r w:rsidRPr="0086748C">
              <w:rPr>
                <w:color w:val="1E293B"/>
                <w:sz w:val="20"/>
                <w:szCs w:val="20"/>
              </w:rPr>
              <w:t xml:space="preserve"> et plus performante</w:t>
            </w:r>
            <w:r w:rsidRPr="0086748C">
              <w:rPr>
                <w:color w:val="1E293B"/>
                <w:sz w:val="20"/>
                <w:szCs w:val="20"/>
              </w:rPr>
              <w:t xml:space="preserve"> avec JIRA</w:t>
            </w:r>
          </w:p>
        </w:tc>
      </w:tr>
    </w:tbl>
    <w:p w14:paraId="3D43A585" w14:textId="77777777" w:rsidR="00086D46" w:rsidRDefault="00086D46" w:rsidP="00086D46">
      <w:pPr>
        <w:pStyle w:val="Titre2"/>
      </w:pPr>
      <w:r>
        <w:t>Notre valeur ajoutée</w:t>
      </w:r>
    </w:p>
    <w:p w14:paraId="6731C54B" w14:textId="77777777" w:rsidR="00086D46" w:rsidRDefault="00086D46" w:rsidP="00086D46">
      <w:pPr>
        <w:spacing w:before="80" w:after="160"/>
        <w:jc w:val="both"/>
      </w:pPr>
      <w:r>
        <w:rPr>
          <w:color w:val="1E293B"/>
        </w:rPr>
        <w:t>Notre intervention en qualité de chef de projet externalisé apporte les bénéfices suivants :</w:t>
      </w:r>
    </w:p>
    <w:p w14:paraId="7B6AB040" w14:textId="77777777" w:rsidR="00086D46" w:rsidRDefault="00086D46" w:rsidP="00086D46">
      <w:pPr>
        <w:pStyle w:val="Paragraphedeliste"/>
        <w:numPr>
          <w:ilvl w:val="0"/>
          <w:numId w:val="2"/>
        </w:numPr>
        <w:spacing w:before="60" w:after="60"/>
      </w:pPr>
      <w:r>
        <w:rPr>
          <w:color w:val="1E293B"/>
        </w:rPr>
        <w:t xml:space="preserve">Suivi structuré des projets avec </w:t>
      </w:r>
      <w:proofErr w:type="spellStart"/>
      <w:r>
        <w:rPr>
          <w:color w:val="1E293B"/>
        </w:rPr>
        <w:t>reporting</w:t>
      </w:r>
      <w:proofErr w:type="spellEnd"/>
      <w:r>
        <w:rPr>
          <w:color w:val="1E293B"/>
        </w:rPr>
        <w:t xml:space="preserve"> régulier à la direction</w:t>
      </w:r>
    </w:p>
    <w:p w14:paraId="46F87791" w14:textId="70C50E43" w:rsidR="00086D46" w:rsidRDefault="00086D46" w:rsidP="00086D46">
      <w:pPr>
        <w:pStyle w:val="Paragraphedeliste"/>
        <w:numPr>
          <w:ilvl w:val="0"/>
          <w:numId w:val="2"/>
        </w:numPr>
        <w:spacing w:before="60" w:after="60"/>
      </w:pPr>
      <w:r>
        <w:rPr>
          <w:color w:val="1E293B"/>
        </w:rPr>
        <w:t>Coordination des parties prenantes internes</w:t>
      </w:r>
      <w:r w:rsidR="0086748C">
        <w:rPr>
          <w:color w:val="1E293B"/>
        </w:rPr>
        <w:t xml:space="preserve"> (les équipes CORUS)</w:t>
      </w:r>
      <w:r>
        <w:rPr>
          <w:color w:val="1E293B"/>
        </w:rPr>
        <w:t xml:space="preserve"> et externes (prestataires, éditeurs)</w:t>
      </w:r>
    </w:p>
    <w:p w14:paraId="450FDA4E" w14:textId="77777777" w:rsidR="00086D46" w:rsidRDefault="00086D46" w:rsidP="00086D46">
      <w:pPr>
        <w:pStyle w:val="Paragraphedeliste"/>
        <w:numPr>
          <w:ilvl w:val="0"/>
          <w:numId w:val="2"/>
        </w:numPr>
        <w:spacing w:before="60" w:after="60"/>
      </w:pPr>
      <w:r>
        <w:rPr>
          <w:color w:val="1E293B"/>
        </w:rPr>
        <w:t>Gestion des plannings, identification des risques et relances proactives</w:t>
      </w:r>
    </w:p>
    <w:p w14:paraId="0C36BA01" w14:textId="77777777" w:rsidR="00086D46" w:rsidRDefault="00086D46" w:rsidP="00086D46">
      <w:pPr>
        <w:pStyle w:val="Paragraphedeliste"/>
        <w:numPr>
          <w:ilvl w:val="0"/>
          <w:numId w:val="2"/>
        </w:numPr>
        <w:spacing w:before="60" w:after="60"/>
      </w:pPr>
      <w:r>
        <w:rPr>
          <w:color w:val="1E293B"/>
        </w:rPr>
        <w:t>Neutralité et recul stratégique vis-à-vis des contraintes opérationnelles du quotidien</w:t>
      </w:r>
    </w:p>
    <w:p w14:paraId="2A8A7FC6" w14:textId="77777777" w:rsidR="00086D46" w:rsidRDefault="00086D46" w:rsidP="00086D46">
      <w:pPr>
        <w:pStyle w:val="Paragraphedeliste"/>
        <w:numPr>
          <w:ilvl w:val="0"/>
          <w:numId w:val="2"/>
        </w:numPr>
        <w:spacing w:before="60" w:after="60"/>
      </w:pPr>
      <w:r>
        <w:rPr>
          <w:color w:val="1E293B"/>
        </w:rPr>
        <w:t>Accélération de la mise en œuvre des projets grâce à une connaissance approfondie de CORUS</w:t>
      </w:r>
    </w:p>
    <w:p w14:paraId="0D7EECB0" w14:textId="77777777" w:rsidR="007B6C50" w:rsidRDefault="007B6C50">
      <w:pPr>
        <w:spacing w:after="280"/>
      </w:pPr>
    </w:p>
    <w:p w14:paraId="0611F48C" w14:textId="77777777" w:rsidR="00086D46" w:rsidRDefault="00086D46" w:rsidP="00086D46">
      <w:pPr>
        <w:pStyle w:val="Titre2"/>
      </w:pPr>
    </w:p>
    <w:p w14:paraId="76ECEE75" w14:textId="77777777" w:rsidR="0086748C" w:rsidRDefault="0086748C">
      <w:pPr>
        <w:rPr>
          <w:b/>
          <w:bCs/>
          <w:color w:val="1E3A5F"/>
          <w:sz w:val="28"/>
          <w:szCs w:val="28"/>
        </w:rPr>
      </w:pPr>
      <w:r>
        <w:br w:type="page"/>
      </w:r>
    </w:p>
    <w:p w14:paraId="1007D254" w14:textId="2E219C45" w:rsidR="007B6C50" w:rsidRDefault="00000000">
      <w:pPr>
        <w:pStyle w:val="Titre1"/>
        <w:pBdr>
          <w:bottom w:val="single" w:sz="6" w:space="4" w:color="E63946"/>
        </w:pBdr>
        <w:spacing w:before="0"/>
      </w:pPr>
      <w:r>
        <w:lastRenderedPageBreak/>
        <w:t>Conditions commerciales</w:t>
      </w:r>
    </w:p>
    <w:p w14:paraId="171C92DF" w14:textId="1A586877" w:rsidR="007B6C50" w:rsidRDefault="00000000">
      <w:pPr>
        <w:pStyle w:val="Titre2"/>
      </w:pPr>
      <w:r>
        <w:t>Modalités de facturation</w:t>
      </w:r>
    </w:p>
    <w:p w14:paraId="3E3B2AE3" w14:textId="77777777" w:rsidR="007B6C50" w:rsidRDefault="00000000">
      <w:pPr>
        <w:spacing w:before="80" w:after="160"/>
        <w:jc w:val="both"/>
      </w:pPr>
      <w:r>
        <w:rPr>
          <w:color w:val="1E293B"/>
        </w:rPr>
        <w:t>KAP DSI propose une facturation au forfait mensuel, sans décompte au temps passé. Ce mode de fonctionnement garantit une grande souplesse d'intervention : nous nous adaptons au rythme réel des projets et à vos besoins, sans contrainte calendaire imposée.</w:t>
      </w:r>
    </w:p>
    <w:p w14:paraId="7EE910F1" w14:textId="77777777" w:rsidR="007B6C50" w:rsidRDefault="00000000">
      <w:pPr>
        <w:spacing w:before="80" w:after="160"/>
        <w:jc w:val="both"/>
      </w:pPr>
      <w:r>
        <w:rPr>
          <w:color w:val="1E293B"/>
        </w:rPr>
        <w:t>Ce forfait vous permet de bénéficier d'une présence calibrée à votre activité réelle, et non à un nombre de jours figé dans un planning. Nous sommes présents au moment où vous avez besoin de nous.</w:t>
      </w:r>
    </w:p>
    <w:p w14:paraId="4E3BDC85" w14:textId="77777777" w:rsidR="007B6C50" w:rsidRDefault="007B6C50">
      <w:pPr>
        <w:spacing w:after="200"/>
      </w:pPr>
    </w:p>
    <w:tbl>
      <w:tblPr>
        <w:tblW w:w="9638" w:type="dxa"/>
        <w:tblBorders>
          <w:top w:val="single" w:sz="1" w:space="0" w:color="D0D7E0"/>
          <w:left w:val="single" w:sz="1" w:space="0" w:color="D0D7E0"/>
          <w:bottom w:val="single" w:sz="1" w:space="0" w:color="D0D7E0"/>
          <w:right w:val="single" w:sz="1" w:space="0" w:color="D0D7E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48"/>
        <w:gridCol w:w="5590"/>
      </w:tblGrid>
      <w:tr w:rsidR="007B6C50" w14:paraId="28E103A0" w14:textId="77777777">
        <w:tblPrEx>
          <w:tblCellMar>
            <w:top w:w="0" w:type="dxa"/>
            <w:bottom w:w="0" w:type="dxa"/>
          </w:tblCellMar>
        </w:tblPrEx>
        <w:tc>
          <w:tcPr>
            <w:tcW w:w="4048" w:type="dxa"/>
            <w:shd w:val="clear" w:color="auto" w:fill="1E3A5F"/>
            <w:tcMar>
              <w:top w:w="120" w:type="dxa"/>
              <w:left w:w="200" w:type="dxa"/>
              <w:bottom w:w="120" w:type="dxa"/>
              <w:right w:w="120" w:type="dxa"/>
            </w:tcMar>
          </w:tcPr>
          <w:p w14:paraId="6987B49A" w14:textId="77777777" w:rsidR="007B6C50" w:rsidRDefault="00000000">
            <w:r>
              <w:rPr>
                <w:b/>
                <w:bCs/>
                <w:color w:val="FFFFFF"/>
              </w:rPr>
              <w:t>Élément</w:t>
            </w:r>
          </w:p>
        </w:tc>
        <w:tc>
          <w:tcPr>
            <w:tcW w:w="5590" w:type="dxa"/>
            <w:shd w:val="clear" w:color="auto" w:fill="1E3A5F"/>
            <w:tcMar>
              <w:top w:w="120" w:type="dxa"/>
              <w:left w:w="200" w:type="dxa"/>
              <w:bottom w:w="120" w:type="dxa"/>
              <w:right w:w="120" w:type="dxa"/>
            </w:tcMar>
          </w:tcPr>
          <w:p w14:paraId="1628736E" w14:textId="77777777" w:rsidR="007B6C50" w:rsidRDefault="00000000">
            <w:r>
              <w:rPr>
                <w:b/>
                <w:bCs/>
                <w:color w:val="FFFFFF"/>
              </w:rPr>
              <w:t>Détail</w:t>
            </w:r>
          </w:p>
        </w:tc>
      </w:tr>
      <w:tr w:rsidR="007B6C50" w14:paraId="05E0AF7A" w14:textId="77777777">
        <w:tblPrEx>
          <w:tblCellMar>
            <w:top w:w="0" w:type="dxa"/>
            <w:bottom w:w="0" w:type="dxa"/>
          </w:tblCellMar>
        </w:tblPrEx>
        <w:tc>
          <w:tcPr>
            <w:tcW w:w="4048" w:type="dxa"/>
            <w:shd w:val="clear" w:color="auto" w:fill="EEF2F8"/>
            <w:tcMar>
              <w:top w:w="120" w:type="dxa"/>
              <w:left w:w="200" w:type="dxa"/>
              <w:bottom w:w="120" w:type="dxa"/>
              <w:right w:w="120" w:type="dxa"/>
            </w:tcMar>
          </w:tcPr>
          <w:p w14:paraId="5B54E199" w14:textId="77777777" w:rsidR="007B6C50" w:rsidRDefault="00000000">
            <w:r>
              <w:rPr>
                <w:b/>
                <w:bCs/>
                <w:color w:val="1E3A5F"/>
              </w:rPr>
              <w:t>Mode de facturation</w:t>
            </w:r>
          </w:p>
        </w:tc>
        <w:tc>
          <w:tcPr>
            <w:tcW w:w="5590" w:type="dxa"/>
            <w:tcMar>
              <w:top w:w="120" w:type="dxa"/>
              <w:left w:w="200" w:type="dxa"/>
              <w:bottom w:w="120" w:type="dxa"/>
              <w:right w:w="120" w:type="dxa"/>
            </w:tcMar>
          </w:tcPr>
          <w:p w14:paraId="625F8791" w14:textId="77777777" w:rsidR="007B6C50" w:rsidRDefault="00000000">
            <w:r>
              <w:rPr>
                <w:color w:val="1E293B"/>
              </w:rPr>
              <w:t>Forfait mensuel (sans décompte au temps passé)</w:t>
            </w:r>
          </w:p>
        </w:tc>
      </w:tr>
      <w:tr w:rsidR="007B6C50" w14:paraId="587A345E" w14:textId="77777777">
        <w:tblPrEx>
          <w:tblCellMar>
            <w:top w:w="0" w:type="dxa"/>
            <w:bottom w:w="0" w:type="dxa"/>
          </w:tblCellMar>
        </w:tblPrEx>
        <w:tc>
          <w:tcPr>
            <w:tcW w:w="4048" w:type="dxa"/>
            <w:shd w:val="clear" w:color="auto" w:fill="F0F4F8"/>
            <w:tcMar>
              <w:top w:w="120" w:type="dxa"/>
              <w:left w:w="200" w:type="dxa"/>
              <w:bottom w:w="120" w:type="dxa"/>
              <w:right w:w="120" w:type="dxa"/>
            </w:tcMar>
          </w:tcPr>
          <w:p w14:paraId="17B8A115" w14:textId="77777777" w:rsidR="007B6C50" w:rsidRDefault="00000000">
            <w:r>
              <w:rPr>
                <w:b/>
                <w:bCs/>
                <w:color w:val="1E3A5F"/>
              </w:rPr>
              <w:t>Montant mensuel</w:t>
            </w:r>
          </w:p>
        </w:tc>
        <w:tc>
          <w:tcPr>
            <w:tcW w:w="5590" w:type="dxa"/>
            <w:shd w:val="clear" w:color="auto" w:fill="F0F4F8"/>
            <w:tcMar>
              <w:top w:w="120" w:type="dxa"/>
              <w:left w:w="200" w:type="dxa"/>
              <w:bottom w:w="120" w:type="dxa"/>
              <w:right w:w="120" w:type="dxa"/>
            </w:tcMar>
          </w:tcPr>
          <w:p w14:paraId="21085A3A" w14:textId="65E25C08" w:rsidR="007B6C50" w:rsidRDefault="00086D46">
            <w:r w:rsidRPr="00086D46">
              <w:rPr>
                <w:color w:val="1E293B"/>
              </w:rPr>
              <w:t>7 000</w:t>
            </w:r>
            <w:r w:rsidR="00000000" w:rsidRPr="00086D46">
              <w:rPr>
                <w:color w:val="1E293B"/>
              </w:rPr>
              <w:t xml:space="preserve"> € HT</w:t>
            </w:r>
          </w:p>
        </w:tc>
      </w:tr>
      <w:tr w:rsidR="007B6C50" w14:paraId="3835BD09" w14:textId="77777777">
        <w:tblPrEx>
          <w:tblCellMar>
            <w:top w:w="0" w:type="dxa"/>
            <w:bottom w:w="0" w:type="dxa"/>
          </w:tblCellMar>
        </w:tblPrEx>
        <w:tc>
          <w:tcPr>
            <w:tcW w:w="4048" w:type="dxa"/>
            <w:shd w:val="clear" w:color="auto" w:fill="EEF2F8"/>
            <w:tcMar>
              <w:top w:w="120" w:type="dxa"/>
              <w:left w:w="200" w:type="dxa"/>
              <w:bottom w:w="120" w:type="dxa"/>
              <w:right w:w="120" w:type="dxa"/>
            </w:tcMar>
          </w:tcPr>
          <w:p w14:paraId="6337D70F" w14:textId="77777777" w:rsidR="007B6C50" w:rsidRDefault="00000000">
            <w:r>
              <w:rPr>
                <w:b/>
                <w:bCs/>
                <w:color w:val="1E3A5F"/>
              </w:rPr>
              <w:t>Durée du contrat</w:t>
            </w:r>
          </w:p>
        </w:tc>
        <w:tc>
          <w:tcPr>
            <w:tcW w:w="5590" w:type="dxa"/>
            <w:tcMar>
              <w:top w:w="120" w:type="dxa"/>
              <w:left w:w="200" w:type="dxa"/>
              <w:bottom w:w="120" w:type="dxa"/>
              <w:right w:w="120" w:type="dxa"/>
            </w:tcMar>
          </w:tcPr>
          <w:p w14:paraId="70423D47" w14:textId="77777777" w:rsidR="007B6C50" w:rsidRDefault="00000000">
            <w:r>
              <w:rPr>
                <w:color w:val="1E293B"/>
              </w:rPr>
              <w:t>12 mois, renouvelable par avenant pour des périodes équivalentes</w:t>
            </w:r>
          </w:p>
        </w:tc>
      </w:tr>
      <w:tr w:rsidR="007B6C50" w14:paraId="230FB965" w14:textId="77777777">
        <w:tblPrEx>
          <w:tblCellMar>
            <w:top w:w="0" w:type="dxa"/>
            <w:bottom w:w="0" w:type="dxa"/>
          </w:tblCellMar>
        </w:tblPrEx>
        <w:tc>
          <w:tcPr>
            <w:tcW w:w="4048" w:type="dxa"/>
            <w:shd w:val="clear" w:color="auto" w:fill="F0F4F8"/>
            <w:tcMar>
              <w:top w:w="120" w:type="dxa"/>
              <w:left w:w="200" w:type="dxa"/>
              <w:bottom w:w="120" w:type="dxa"/>
              <w:right w:w="120" w:type="dxa"/>
            </w:tcMar>
          </w:tcPr>
          <w:p w14:paraId="00A1DFDC" w14:textId="77777777" w:rsidR="007B6C50" w:rsidRDefault="00000000">
            <w:r>
              <w:rPr>
                <w:b/>
                <w:bCs/>
                <w:color w:val="1E3A5F"/>
              </w:rPr>
              <w:t>Période incompressible</w:t>
            </w:r>
          </w:p>
        </w:tc>
        <w:tc>
          <w:tcPr>
            <w:tcW w:w="5590" w:type="dxa"/>
            <w:shd w:val="clear" w:color="auto" w:fill="F0F4F8"/>
            <w:tcMar>
              <w:top w:w="120" w:type="dxa"/>
              <w:left w:w="200" w:type="dxa"/>
              <w:bottom w:w="120" w:type="dxa"/>
              <w:right w:w="120" w:type="dxa"/>
            </w:tcMar>
          </w:tcPr>
          <w:p w14:paraId="5D15A960" w14:textId="77777777" w:rsidR="007B6C50" w:rsidRDefault="00000000">
            <w:r>
              <w:rPr>
                <w:color w:val="1E293B"/>
              </w:rPr>
              <w:t>6 mois minimum</w:t>
            </w:r>
          </w:p>
        </w:tc>
      </w:tr>
      <w:tr w:rsidR="007B6C50" w14:paraId="13EFA586" w14:textId="77777777">
        <w:tblPrEx>
          <w:tblCellMar>
            <w:top w:w="0" w:type="dxa"/>
            <w:bottom w:w="0" w:type="dxa"/>
          </w:tblCellMar>
        </w:tblPrEx>
        <w:tc>
          <w:tcPr>
            <w:tcW w:w="4048" w:type="dxa"/>
            <w:shd w:val="clear" w:color="auto" w:fill="EEF2F8"/>
            <w:tcMar>
              <w:top w:w="120" w:type="dxa"/>
              <w:left w:w="200" w:type="dxa"/>
              <w:bottom w:w="120" w:type="dxa"/>
              <w:right w:w="120" w:type="dxa"/>
            </w:tcMar>
          </w:tcPr>
          <w:p w14:paraId="2D481DC0" w14:textId="77777777" w:rsidR="007B6C50" w:rsidRDefault="00000000">
            <w:r>
              <w:rPr>
                <w:b/>
                <w:bCs/>
                <w:color w:val="1E3A5F"/>
              </w:rPr>
              <w:t>Préavis de résiliation</w:t>
            </w:r>
          </w:p>
        </w:tc>
        <w:tc>
          <w:tcPr>
            <w:tcW w:w="5590" w:type="dxa"/>
            <w:tcMar>
              <w:top w:w="120" w:type="dxa"/>
              <w:left w:w="200" w:type="dxa"/>
              <w:bottom w:w="120" w:type="dxa"/>
              <w:right w:w="120" w:type="dxa"/>
            </w:tcMar>
          </w:tcPr>
          <w:p w14:paraId="42AA2238" w14:textId="77777777" w:rsidR="007B6C50" w:rsidRDefault="00000000">
            <w:r>
              <w:rPr>
                <w:color w:val="1E293B"/>
              </w:rPr>
              <w:t>3 mois (inclus dans la période incompressible)</w:t>
            </w:r>
          </w:p>
        </w:tc>
      </w:tr>
      <w:tr w:rsidR="007B6C50" w14:paraId="568CB0AF" w14:textId="77777777">
        <w:tblPrEx>
          <w:tblCellMar>
            <w:top w:w="0" w:type="dxa"/>
            <w:bottom w:w="0" w:type="dxa"/>
          </w:tblCellMar>
        </w:tblPrEx>
        <w:tc>
          <w:tcPr>
            <w:tcW w:w="4048" w:type="dxa"/>
            <w:shd w:val="clear" w:color="auto" w:fill="F0F4F8"/>
            <w:tcMar>
              <w:top w:w="120" w:type="dxa"/>
              <w:left w:w="200" w:type="dxa"/>
              <w:bottom w:w="120" w:type="dxa"/>
              <w:right w:w="120" w:type="dxa"/>
            </w:tcMar>
          </w:tcPr>
          <w:p w14:paraId="6BADBDB9" w14:textId="77777777" w:rsidR="007B6C50" w:rsidRDefault="00000000">
            <w:r>
              <w:rPr>
                <w:b/>
                <w:bCs/>
                <w:color w:val="1E3A5F"/>
              </w:rPr>
              <w:t>Frais de déplacements</w:t>
            </w:r>
          </w:p>
        </w:tc>
        <w:tc>
          <w:tcPr>
            <w:tcW w:w="5590" w:type="dxa"/>
            <w:shd w:val="clear" w:color="auto" w:fill="F0F4F8"/>
            <w:tcMar>
              <w:top w:w="120" w:type="dxa"/>
              <w:left w:w="200" w:type="dxa"/>
              <w:bottom w:w="120" w:type="dxa"/>
              <w:right w:w="120" w:type="dxa"/>
            </w:tcMar>
          </w:tcPr>
          <w:p w14:paraId="03545D51" w14:textId="77777777" w:rsidR="007B6C50" w:rsidRDefault="00000000">
            <w:r>
              <w:rPr>
                <w:color w:val="1E293B"/>
              </w:rPr>
              <w:t>Facturés au réel, hors forfait</w:t>
            </w:r>
          </w:p>
        </w:tc>
      </w:tr>
    </w:tbl>
    <w:p w14:paraId="6E63159F" w14:textId="77777777" w:rsidR="007B6C50" w:rsidRDefault="007B6C50">
      <w:pPr>
        <w:spacing w:after="280"/>
      </w:pPr>
    </w:p>
    <w:p w14:paraId="6A4162C1" w14:textId="00C15EE6" w:rsidR="007B6C50" w:rsidRDefault="00000000">
      <w:pPr>
        <w:pStyle w:val="Titre2"/>
      </w:pPr>
      <w:r>
        <w:t>Avantages du forfait mensuel</w:t>
      </w:r>
    </w:p>
    <w:p w14:paraId="697678D4" w14:textId="77777777" w:rsidR="007B6C50" w:rsidRDefault="00000000">
      <w:pPr>
        <w:pStyle w:val="Paragraphedeliste"/>
        <w:numPr>
          <w:ilvl w:val="0"/>
          <w:numId w:val="2"/>
        </w:numPr>
        <w:spacing w:before="60" w:after="60"/>
      </w:pPr>
      <w:r>
        <w:rPr>
          <w:color w:val="1E293B"/>
        </w:rPr>
        <w:t>Visibilité budgétaire totale : un montant fixe et prévisible chaque mois</w:t>
      </w:r>
    </w:p>
    <w:p w14:paraId="01063A61" w14:textId="77777777" w:rsidR="007B6C50" w:rsidRDefault="00000000">
      <w:pPr>
        <w:pStyle w:val="Paragraphedeliste"/>
        <w:numPr>
          <w:ilvl w:val="0"/>
          <w:numId w:val="2"/>
        </w:numPr>
        <w:spacing w:before="60" w:after="60"/>
      </w:pPr>
      <w:r>
        <w:rPr>
          <w:color w:val="1E293B"/>
        </w:rPr>
        <w:t>Flexibilité d'intervention : présence adaptée à l'intensité réelle des projets</w:t>
      </w:r>
    </w:p>
    <w:p w14:paraId="66FA5B26" w14:textId="77777777" w:rsidR="007B6C50" w:rsidRDefault="00000000">
      <w:pPr>
        <w:pStyle w:val="Paragraphedeliste"/>
        <w:numPr>
          <w:ilvl w:val="0"/>
          <w:numId w:val="2"/>
        </w:numPr>
        <w:spacing w:before="60" w:after="60"/>
      </w:pPr>
      <w:r>
        <w:rPr>
          <w:color w:val="1E293B"/>
        </w:rPr>
        <w:t>Pas de contrainte de comptage des jours ni de justificatifs d'activité</w:t>
      </w:r>
    </w:p>
    <w:p w14:paraId="2D87BEB0" w14:textId="77777777" w:rsidR="007B6C50" w:rsidRDefault="00000000">
      <w:pPr>
        <w:pStyle w:val="Paragraphedeliste"/>
        <w:numPr>
          <w:ilvl w:val="0"/>
          <w:numId w:val="2"/>
        </w:numPr>
        <w:spacing w:before="60" w:after="60"/>
      </w:pPr>
      <w:r>
        <w:rPr>
          <w:color w:val="1E293B"/>
        </w:rPr>
        <w:t>Engagement réciproque sur la durée, gage de continuité et d'efficacité</w:t>
      </w:r>
    </w:p>
    <w:p w14:paraId="304AC377" w14:textId="15626005" w:rsidR="00195429" w:rsidRDefault="00195429">
      <w:pPr>
        <w:rPr>
          <w:b/>
          <w:bCs/>
          <w:color w:val="1E3A5F"/>
          <w:sz w:val="28"/>
          <w:szCs w:val="28"/>
        </w:rPr>
      </w:pPr>
    </w:p>
    <w:p w14:paraId="4BAB2ADF" w14:textId="4F56F56C" w:rsidR="007B6C50" w:rsidRDefault="00000000">
      <w:pPr>
        <w:pStyle w:val="Titre1"/>
        <w:pBdr>
          <w:bottom w:val="single" w:sz="6" w:space="4" w:color="E63946"/>
        </w:pBdr>
        <w:spacing w:before="360"/>
      </w:pPr>
      <w:r>
        <w:t>Conclusion</w:t>
      </w:r>
    </w:p>
    <w:p w14:paraId="00988B0D" w14:textId="77777777" w:rsidR="007B6C50" w:rsidRDefault="00000000">
      <w:pPr>
        <w:spacing w:before="80" w:after="160"/>
        <w:jc w:val="both"/>
      </w:pPr>
      <w:r>
        <w:rPr>
          <w:color w:val="1E293B"/>
        </w:rPr>
        <w:t>Cette proposition commerciale s'appuie sur une connaissance solide de CORUS et de ses enjeux. KAP DSI est convaincu que la mise en place d'un pilotage de projets externalisé est un levier de performance essentiel pour réussir les transformations en cours.</w:t>
      </w:r>
    </w:p>
    <w:p w14:paraId="771B239F" w14:textId="77777777" w:rsidR="007B6C50" w:rsidRDefault="00000000">
      <w:pPr>
        <w:spacing w:before="80" w:after="160"/>
        <w:jc w:val="both"/>
      </w:pPr>
      <w:r>
        <w:rPr>
          <w:color w:val="1E293B"/>
        </w:rPr>
        <w:t>Notre ambition est d'agir comme un partenaire de confiance, complémentaire à vos équipes internes, capable de prendre de la hauteur, de fédérer les acteurs et de garantir l'avancement des projets stratégiques.</w:t>
      </w:r>
    </w:p>
    <w:p w14:paraId="673289EA" w14:textId="3DC97C15" w:rsidR="007B6C50" w:rsidRDefault="007B6C50">
      <w:pPr>
        <w:spacing w:after="400"/>
      </w:pPr>
    </w:p>
    <w:p w14:paraId="58C7F2F9" w14:textId="77777777" w:rsidR="0086748C" w:rsidRDefault="0086748C">
      <w:pPr>
        <w:spacing w:after="400"/>
      </w:pPr>
    </w:p>
    <w:p w14:paraId="4E76C1D1" w14:textId="77777777" w:rsidR="0086748C" w:rsidRDefault="0086748C">
      <w:pPr>
        <w:spacing w:after="400"/>
      </w:pPr>
    </w:p>
    <w:p w14:paraId="769738AB" w14:textId="0B52CD3C" w:rsidR="0086748C" w:rsidRDefault="0086748C" w:rsidP="0086748C">
      <w:pPr>
        <w:pStyle w:val="Titre1"/>
        <w:pBdr>
          <w:bottom w:val="single" w:sz="6" w:space="4" w:color="E63946"/>
        </w:pBdr>
        <w:spacing w:before="360"/>
      </w:pPr>
      <w:r>
        <w:lastRenderedPageBreak/>
        <w:t>Validation</w:t>
      </w:r>
    </w:p>
    <w:tbl>
      <w:tblPr>
        <w:tblW w:w="9638" w:type="dxa"/>
        <w:tblBorders>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26"/>
        <w:gridCol w:w="386"/>
        <w:gridCol w:w="4626"/>
      </w:tblGrid>
      <w:tr w:rsidR="007B6C50" w14:paraId="3A3D59D4" w14:textId="77777777">
        <w:tblPrEx>
          <w:tblCellMar>
            <w:top w:w="0" w:type="dxa"/>
            <w:bottom w:w="0" w:type="dxa"/>
          </w:tblCellMar>
        </w:tblPrEx>
        <w:tc>
          <w:tcPr>
            <w:tcW w:w="4626" w:type="dxa"/>
            <w:tcBorders>
              <w:top w:val="single" w:sz="1" w:space="0" w:color="D0D7E0"/>
              <w:left w:val="single" w:sz="1" w:space="0" w:color="D0D7E0"/>
              <w:bottom w:val="single" w:sz="1" w:space="0" w:color="D0D7E0"/>
              <w:right w:val="single" w:sz="1" w:space="0" w:color="D0D7E0"/>
            </w:tcBorders>
            <w:shd w:val="clear" w:color="auto" w:fill="F0F4F8"/>
            <w:tcMar>
              <w:top w:w="200" w:type="dxa"/>
              <w:left w:w="200" w:type="dxa"/>
              <w:bottom w:w="200" w:type="dxa"/>
              <w:right w:w="200" w:type="dxa"/>
            </w:tcMar>
          </w:tcPr>
          <w:p w14:paraId="213BE0E2" w14:textId="56110831" w:rsidR="0086748C" w:rsidRPr="0086748C" w:rsidRDefault="00000000">
            <w:pPr>
              <w:spacing w:after="80"/>
              <w:rPr>
                <w:b/>
                <w:bCs/>
                <w:color w:val="1E3A5F"/>
              </w:rPr>
            </w:pPr>
            <w:r>
              <w:rPr>
                <w:b/>
                <w:bCs/>
                <w:color w:val="1E3A5F"/>
              </w:rPr>
              <w:t>Pour KAP DSI</w:t>
            </w:r>
            <w:r w:rsidR="0086748C">
              <w:rPr>
                <w:b/>
                <w:bCs/>
                <w:color w:val="1E3A5F"/>
              </w:rPr>
              <w:br/>
            </w:r>
            <w:r w:rsidR="0086748C" w:rsidRPr="0086748C">
              <w:rPr>
                <w:color w:val="1E3A5F"/>
                <w:sz w:val="20"/>
                <w:szCs w:val="20"/>
              </w:rPr>
              <w:t>Nom :</w:t>
            </w:r>
          </w:p>
          <w:p w14:paraId="2843058E" w14:textId="77777777" w:rsidR="007B6C50" w:rsidRDefault="00000000">
            <w:pPr>
              <w:spacing w:after="400"/>
            </w:pPr>
            <w:r>
              <w:rPr>
                <w:i/>
                <w:iCs/>
                <w:color w:val="64748B"/>
                <w:sz w:val="20"/>
                <w:szCs w:val="20"/>
              </w:rPr>
              <w:t>Signature et cachet</w:t>
            </w:r>
          </w:p>
          <w:p w14:paraId="2E38D0DC" w14:textId="77777777" w:rsidR="007B6C50" w:rsidRDefault="00000000">
            <w:r>
              <w:rPr>
                <w:color w:val="1E293B"/>
                <w:sz w:val="20"/>
                <w:szCs w:val="20"/>
              </w:rPr>
              <w:t>Date : ___________________</w:t>
            </w:r>
          </w:p>
        </w:tc>
        <w:tc>
          <w:tcPr>
            <w:tcW w:w="386" w:type="dxa"/>
          </w:tcPr>
          <w:p w14:paraId="54B14B35" w14:textId="77777777" w:rsidR="007B6C50" w:rsidRDefault="007B6C50"/>
        </w:tc>
        <w:tc>
          <w:tcPr>
            <w:tcW w:w="4626" w:type="dxa"/>
            <w:tcBorders>
              <w:top w:val="single" w:sz="1" w:space="0" w:color="D0D7E0"/>
              <w:left w:val="single" w:sz="1" w:space="0" w:color="D0D7E0"/>
              <w:bottom w:val="single" w:sz="1" w:space="0" w:color="D0D7E0"/>
              <w:right w:val="single" w:sz="1" w:space="0" w:color="D0D7E0"/>
            </w:tcBorders>
            <w:shd w:val="clear" w:color="auto" w:fill="F0F4F8"/>
            <w:tcMar>
              <w:top w:w="200" w:type="dxa"/>
              <w:left w:w="200" w:type="dxa"/>
              <w:bottom w:w="200" w:type="dxa"/>
              <w:right w:w="200" w:type="dxa"/>
            </w:tcMar>
          </w:tcPr>
          <w:p w14:paraId="309F0E71" w14:textId="54C7C73B" w:rsidR="007B6C50" w:rsidRDefault="00000000">
            <w:pPr>
              <w:spacing w:after="80"/>
            </w:pPr>
            <w:r>
              <w:rPr>
                <w:b/>
                <w:bCs/>
                <w:color w:val="1E3A5F"/>
              </w:rPr>
              <w:t>Pour CORUS</w:t>
            </w:r>
            <w:r w:rsidR="0086748C">
              <w:rPr>
                <w:b/>
                <w:bCs/>
                <w:color w:val="1E3A5F"/>
              </w:rPr>
              <w:br/>
            </w:r>
            <w:r w:rsidR="0086748C" w:rsidRPr="0086748C">
              <w:rPr>
                <w:sz w:val="20"/>
                <w:szCs w:val="20"/>
              </w:rPr>
              <w:t>Nom :</w:t>
            </w:r>
          </w:p>
          <w:p w14:paraId="60F9C4E3" w14:textId="77777777" w:rsidR="007B6C50" w:rsidRDefault="00000000">
            <w:pPr>
              <w:spacing w:after="400"/>
            </w:pPr>
            <w:r>
              <w:rPr>
                <w:i/>
                <w:iCs/>
                <w:color w:val="64748B"/>
                <w:sz w:val="20"/>
                <w:szCs w:val="20"/>
              </w:rPr>
              <w:t>Signature et cachet</w:t>
            </w:r>
          </w:p>
          <w:p w14:paraId="69032F60" w14:textId="77777777" w:rsidR="007B6C50" w:rsidRDefault="00000000">
            <w:r>
              <w:rPr>
                <w:color w:val="1E293B"/>
                <w:sz w:val="20"/>
                <w:szCs w:val="20"/>
              </w:rPr>
              <w:t>Date : ___________________</w:t>
            </w:r>
          </w:p>
        </w:tc>
      </w:tr>
    </w:tbl>
    <w:p w14:paraId="5EABFFB1" w14:textId="77777777" w:rsidR="007B6C50" w:rsidRDefault="007B6C50">
      <w:pPr>
        <w:spacing w:after="400"/>
      </w:pPr>
    </w:p>
    <w:p w14:paraId="077D15CD" w14:textId="77777777" w:rsidR="007B6C50" w:rsidRDefault="00000000">
      <w:pPr>
        <w:spacing w:before="80" w:after="160"/>
        <w:jc w:val="center"/>
      </w:pPr>
      <w:r>
        <w:rPr>
          <w:i/>
          <w:iCs/>
          <w:color w:val="64748B"/>
        </w:rPr>
        <w:t>Nous restons disponibles pour tout échange complémentaire et espérons que cette proposition rencontrera votre agrément.</w:t>
      </w:r>
    </w:p>
    <w:sectPr w:rsidR="007B6C50">
      <w:headerReference w:type="default" r:id="rId9"/>
      <w:footerReference w:type="default" r:id="rId10"/>
      <w:pgSz w:w="11906" w:h="16838"/>
      <w:pgMar w:top="1440" w:right="1134" w:bottom="1200"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EFC8B" w14:textId="77777777" w:rsidR="005F3635" w:rsidRDefault="005F3635">
      <w:r>
        <w:separator/>
      </w:r>
    </w:p>
  </w:endnote>
  <w:endnote w:type="continuationSeparator" w:id="0">
    <w:p w14:paraId="1B364FB6" w14:textId="77777777" w:rsidR="005F3635" w:rsidRDefault="005F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99E88" w14:textId="634C1A89" w:rsidR="007B6C50" w:rsidRDefault="003F086C" w:rsidP="003F086C">
    <w:pPr>
      <w:pBdr>
        <w:top w:val="single" w:sz="4" w:space="4" w:color="1E3A5F"/>
      </w:pBdr>
    </w:pPr>
    <w:r w:rsidRPr="003F086C">
      <w:rPr>
        <w:color w:val="64748B"/>
        <w:sz w:val="15"/>
        <w:szCs w:val="15"/>
      </w:rPr>
      <w:t>CORUS-PROP20250330-1</w:t>
    </w:r>
    <w:r>
      <w:rPr>
        <w:color w:val="64748B"/>
        <w:sz w:val="15"/>
        <w:szCs w:val="15"/>
      </w:rPr>
      <w:tab/>
    </w:r>
    <w:r>
      <w:rPr>
        <w:color w:val="64748B"/>
        <w:sz w:val="15"/>
        <w:szCs w:val="15"/>
      </w:rPr>
      <w:tab/>
    </w:r>
    <w:r>
      <w:rPr>
        <w:color w:val="64748B"/>
        <w:sz w:val="15"/>
        <w:szCs w:val="15"/>
      </w:rPr>
      <w:tab/>
    </w:r>
    <w:r w:rsidR="00000000">
      <w:rPr>
        <w:color w:val="64748B"/>
        <w:sz w:val="18"/>
        <w:szCs w:val="18"/>
      </w:rPr>
      <w:t xml:space="preserve">KAP </w:t>
    </w:r>
    <w:proofErr w:type="gramStart"/>
    <w:r w:rsidR="00000000">
      <w:rPr>
        <w:color w:val="64748B"/>
        <w:sz w:val="18"/>
        <w:szCs w:val="18"/>
      </w:rPr>
      <w:t>DSI  •</w:t>
    </w:r>
    <w:proofErr w:type="gramEnd"/>
    <w:r w:rsidR="00000000">
      <w:rPr>
        <w:color w:val="64748B"/>
        <w:sz w:val="18"/>
        <w:szCs w:val="18"/>
      </w:rPr>
      <w:t xml:space="preserve">  Document confidentiel</w:t>
    </w:r>
    <w:r>
      <w:rPr>
        <w:color w:val="64748B"/>
        <w:sz w:val="18"/>
        <w:szCs w:val="18"/>
      </w:rPr>
      <w:tab/>
    </w:r>
    <w:r>
      <w:rPr>
        <w:color w:val="64748B"/>
        <w:sz w:val="18"/>
        <w:szCs w:val="18"/>
      </w:rPr>
      <w:tab/>
    </w:r>
    <w:r>
      <w:rPr>
        <w:color w:val="64748B"/>
        <w:sz w:val="18"/>
        <w:szCs w:val="18"/>
      </w:rPr>
      <w:tab/>
    </w:r>
    <w:r>
      <w:rPr>
        <w:color w:val="64748B"/>
        <w:sz w:val="18"/>
        <w:szCs w:val="18"/>
      </w:rPr>
      <w:tab/>
    </w:r>
    <w:r w:rsidR="00000000">
      <w:rPr>
        <w:color w:val="64748B"/>
        <w:sz w:val="18"/>
        <w:szCs w:val="18"/>
      </w:rPr>
      <w:t xml:space="preserve">Page </w:t>
    </w:r>
    <w:r w:rsidR="00000000">
      <w:rPr>
        <w:color w:val="64748B"/>
        <w:sz w:val="18"/>
        <w:szCs w:val="18"/>
      </w:rPr>
      <w:fldChar w:fldCharType="begin"/>
    </w:r>
    <w:r w:rsidR="00000000">
      <w:rPr>
        <w:color w:val="64748B"/>
        <w:sz w:val="18"/>
        <w:szCs w:val="18"/>
      </w:rPr>
      <w:instrText>PAGE</w:instrText>
    </w:r>
    <w:r w:rsidR="00000000">
      <w:rPr>
        <w:color w:val="64748B"/>
        <w:sz w:val="18"/>
        <w:szCs w:val="18"/>
      </w:rPr>
      <w:fldChar w:fldCharType="separate"/>
    </w:r>
    <w:r w:rsidR="007C1EEC">
      <w:rPr>
        <w:noProof/>
        <w:color w:val="64748B"/>
        <w:sz w:val="18"/>
        <w:szCs w:val="18"/>
      </w:rPr>
      <w:t>2</w:t>
    </w:r>
    <w:r w:rsidR="00000000">
      <w:rPr>
        <w:color w:val="64748B"/>
        <w:sz w:val="18"/>
        <w:szCs w:val="18"/>
      </w:rPr>
      <w:fldChar w:fldCharType="end"/>
    </w:r>
    <w:r w:rsidR="00000000">
      <w:rPr>
        <w:color w:val="64748B"/>
        <w:sz w:val="18"/>
        <w:szCs w:val="18"/>
      </w:rPr>
      <w:t xml:space="preserve"> / </w:t>
    </w:r>
    <w:r w:rsidR="00000000">
      <w:rPr>
        <w:color w:val="64748B"/>
        <w:sz w:val="18"/>
        <w:szCs w:val="18"/>
      </w:rPr>
      <w:fldChar w:fldCharType="begin"/>
    </w:r>
    <w:r w:rsidR="00000000">
      <w:rPr>
        <w:color w:val="64748B"/>
        <w:sz w:val="18"/>
        <w:szCs w:val="18"/>
      </w:rPr>
      <w:instrText>NUMPAGES</w:instrText>
    </w:r>
    <w:r w:rsidR="00000000">
      <w:rPr>
        <w:color w:val="64748B"/>
        <w:sz w:val="18"/>
        <w:szCs w:val="18"/>
      </w:rPr>
      <w:fldChar w:fldCharType="separate"/>
    </w:r>
    <w:r w:rsidR="007C1EEC">
      <w:rPr>
        <w:noProof/>
        <w:color w:val="64748B"/>
        <w:sz w:val="18"/>
        <w:szCs w:val="18"/>
      </w:rPr>
      <w:t>3</w:t>
    </w:r>
    <w:r w:rsidR="00000000">
      <w:rPr>
        <w:color w:val="64748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87E08" w14:textId="77777777" w:rsidR="005F3635" w:rsidRDefault="005F3635">
      <w:r>
        <w:separator/>
      </w:r>
    </w:p>
  </w:footnote>
  <w:footnote w:type="continuationSeparator" w:id="0">
    <w:p w14:paraId="26EBC0FC" w14:textId="77777777" w:rsidR="005F3635" w:rsidRDefault="005F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bottom w:val="single" w:sz="6" w:space="0" w:color="1E3A5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AA0D4D" w14:paraId="758C8935" w14:textId="77777777" w:rsidTr="00C95A5C">
      <w:tblPrEx>
        <w:tblCellMar>
          <w:top w:w="0" w:type="dxa"/>
          <w:bottom w:w="0" w:type="dxa"/>
        </w:tblCellMar>
      </w:tblPrEx>
      <w:tc>
        <w:tcPr>
          <w:tcW w:w="4819" w:type="dxa"/>
          <w:vAlign w:val="center"/>
        </w:tcPr>
        <w:p w14:paraId="6AEF2421" w14:textId="0BA13DED" w:rsidR="007B6C50" w:rsidRDefault="00AA0D4D" w:rsidP="00C95A5C">
          <w:r>
            <w:rPr>
              <w:noProof/>
            </w:rPr>
            <w:drawing>
              <wp:inline distT="0" distB="0" distL="0" distR="0" wp14:anchorId="43D161C6" wp14:editId="5A71998C">
                <wp:extent cx="1502229" cy="231112"/>
                <wp:effectExtent l="0" t="0" r="0" b="0"/>
                <wp:docPr id="139378830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788300" name="Image 2"/>
                        <pic:cNvPicPr/>
                      </pic:nvPicPr>
                      <pic:blipFill>
                        <a:blip r:embed="rId1">
                          <a:extLst>
                            <a:ext uri="{28A0092B-C50C-407E-A947-70E740481C1C}">
                              <a14:useLocalDpi xmlns:a14="http://schemas.microsoft.com/office/drawing/2010/main" val="0"/>
                            </a:ext>
                          </a:extLst>
                        </a:blip>
                        <a:stretch>
                          <a:fillRect/>
                        </a:stretch>
                      </pic:blipFill>
                      <pic:spPr>
                        <a:xfrm>
                          <a:off x="0" y="0"/>
                          <a:ext cx="1801547" cy="277161"/>
                        </a:xfrm>
                        <a:prstGeom prst="rect">
                          <a:avLst/>
                        </a:prstGeom>
                      </pic:spPr>
                    </pic:pic>
                  </a:graphicData>
                </a:graphic>
              </wp:inline>
            </w:drawing>
          </w:r>
        </w:p>
      </w:tc>
      <w:tc>
        <w:tcPr>
          <w:tcW w:w="4819" w:type="dxa"/>
          <w:vAlign w:val="center"/>
        </w:tcPr>
        <w:p w14:paraId="7349E96A" w14:textId="77777777" w:rsidR="007B6C50" w:rsidRDefault="00000000">
          <w:pPr>
            <w:jc w:val="right"/>
          </w:pPr>
          <w:r>
            <w:rPr>
              <w:i/>
              <w:iCs/>
              <w:color w:val="64748B"/>
              <w:sz w:val="18"/>
              <w:szCs w:val="18"/>
            </w:rPr>
            <w:t>Proposition Commerciale – CORUS</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70409"/>
    <w:multiLevelType w:val="hybridMultilevel"/>
    <w:tmpl w:val="D7C8D14C"/>
    <w:lvl w:ilvl="0" w:tplc="E6EA2432">
      <w:start w:val="1"/>
      <w:numFmt w:val="bullet"/>
      <w:lvlText w:val="–"/>
      <w:lvlJc w:val="left"/>
      <w:pPr>
        <w:ind w:left="1120" w:hanging="280"/>
      </w:pPr>
    </w:lvl>
    <w:lvl w:ilvl="1" w:tplc="0F6AA946">
      <w:numFmt w:val="decimal"/>
      <w:lvlText w:val=""/>
      <w:lvlJc w:val="left"/>
    </w:lvl>
    <w:lvl w:ilvl="2" w:tplc="698ECDB8">
      <w:numFmt w:val="decimal"/>
      <w:lvlText w:val=""/>
      <w:lvlJc w:val="left"/>
    </w:lvl>
    <w:lvl w:ilvl="3" w:tplc="82F22694">
      <w:numFmt w:val="decimal"/>
      <w:lvlText w:val=""/>
      <w:lvlJc w:val="left"/>
    </w:lvl>
    <w:lvl w:ilvl="4" w:tplc="7EF02D80">
      <w:numFmt w:val="decimal"/>
      <w:lvlText w:val=""/>
      <w:lvlJc w:val="left"/>
    </w:lvl>
    <w:lvl w:ilvl="5" w:tplc="D92E4DE4">
      <w:numFmt w:val="decimal"/>
      <w:lvlText w:val=""/>
      <w:lvlJc w:val="left"/>
    </w:lvl>
    <w:lvl w:ilvl="6" w:tplc="7EFCF6C6">
      <w:numFmt w:val="decimal"/>
      <w:lvlText w:val=""/>
      <w:lvlJc w:val="left"/>
    </w:lvl>
    <w:lvl w:ilvl="7" w:tplc="B15491C4">
      <w:numFmt w:val="decimal"/>
      <w:lvlText w:val=""/>
      <w:lvlJc w:val="left"/>
    </w:lvl>
    <w:lvl w:ilvl="8" w:tplc="7DDA9282">
      <w:numFmt w:val="decimal"/>
      <w:lvlText w:val=""/>
      <w:lvlJc w:val="left"/>
    </w:lvl>
  </w:abstractNum>
  <w:abstractNum w:abstractNumId="1" w15:restartNumberingAfterBreak="0">
    <w:nsid w:val="20C13AB2"/>
    <w:multiLevelType w:val="hybridMultilevel"/>
    <w:tmpl w:val="DD7A4918"/>
    <w:lvl w:ilvl="0" w:tplc="A19A3D6C">
      <w:start w:val="1"/>
      <w:numFmt w:val="bullet"/>
      <w:lvlText w:val="•"/>
      <w:lvlJc w:val="left"/>
      <w:pPr>
        <w:ind w:left="560" w:hanging="280"/>
      </w:pPr>
    </w:lvl>
    <w:lvl w:ilvl="1" w:tplc="E9AAAD42">
      <w:numFmt w:val="decimal"/>
      <w:lvlText w:val=""/>
      <w:lvlJc w:val="left"/>
    </w:lvl>
    <w:lvl w:ilvl="2" w:tplc="2BC699FE">
      <w:numFmt w:val="decimal"/>
      <w:lvlText w:val=""/>
      <w:lvlJc w:val="left"/>
    </w:lvl>
    <w:lvl w:ilvl="3" w:tplc="3B86CE7C">
      <w:numFmt w:val="decimal"/>
      <w:lvlText w:val=""/>
      <w:lvlJc w:val="left"/>
    </w:lvl>
    <w:lvl w:ilvl="4" w:tplc="E042E7D0">
      <w:numFmt w:val="decimal"/>
      <w:lvlText w:val=""/>
      <w:lvlJc w:val="left"/>
    </w:lvl>
    <w:lvl w:ilvl="5" w:tplc="D7100706">
      <w:numFmt w:val="decimal"/>
      <w:lvlText w:val=""/>
      <w:lvlJc w:val="left"/>
    </w:lvl>
    <w:lvl w:ilvl="6" w:tplc="E4F403D4">
      <w:numFmt w:val="decimal"/>
      <w:lvlText w:val=""/>
      <w:lvlJc w:val="left"/>
    </w:lvl>
    <w:lvl w:ilvl="7" w:tplc="24AC33AE">
      <w:numFmt w:val="decimal"/>
      <w:lvlText w:val=""/>
      <w:lvlJc w:val="left"/>
    </w:lvl>
    <w:lvl w:ilvl="8" w:tplc="E9F86B30">
      <w:numFmt w:val="decimal"/>
      <w:lvlText w:val=""/>
      <w:lvlJc w:val="left"/>
    </w:lvl>
  </w:abstractNum>
  <w:abstractNum w:abstractNumId="2" w15:restartNumberingAfterBreak="0">
    <w:nsid w:val="38886991"/>
    <w:multiLevelType w:val="hybridMultilevel"/>
    <w:tmpl w:val="45ECC370"/>
    <w:lvl w:ilvl="0" w:tplc="2FC0347A">
      <w:start w:val="1"/>
      <w:numFmt w:val="bullet"/>
      <w:lvlText w:val="●"/>
      <w:lvlJc w:val="left"/>
      <w:pPr>
        <w:ind w:left="720" w:hanging="360"/>
      </w:pPr>
    </w:lvl>
    <w:lvl w:ilvl="1" w:tplc="969C81BC">
      <w:start w:val="1"/>
      <w:numFmt w:val="bullet"/>
      <w:lvlText w:val="○"/>
      <w:lvlJc w:val="left"/>
      <w:pPr>
        <w:ind w:left="1440" w:hanging="360"/>
      </w:pPr>
    </w:lvl>
    <w:lvl w:ilvl="2" w:tplc="8D1ACA28">
      <w:start w:val="1"/>
      <w:numFmt w:val="bullet"/>
      <w:lvlText w:val="■"/>
      <w:lvlJc w:val="left"/>
      <w:pPr>
        <w:ind w:left="2160" w:hanging="360"/>
      </w:pPr>
    </w:lvl>
    <w:lvl w:ilvl="3" w:tplc="073AB130">
      <w:start w:val="1"/>
      <w:numFmt w:val="bullet"/>
      <w:lvlText w:val="●"/>
      <w:lvlJc w:val="left"/>
      <w:pPr>
        <w:ind w:left="2880" w:hanging="360"/>
      </w:pPr>
    </w:lvl>
    <w:lvl w:ilvl="4" w:tplc="0CD2270E">
      <w:start w:val="1"/>
      <w:numFmt w:val="bullet"/>
      <w:lvlText w:val="○"/>
      <w:lvlJc w:val="left"/>
      <w:pPr>
        <w:ind w:left="3600" w:hanging="360"/>
      </w:pPr>
    </w:lvl>
    <w:lvl w:ilvl="5" w:tplc="C4AA6154">
      <w:start w:val="1"/>
      <w:numFmt w:val="bullet"/>
      <w:lvlText w:val="■"/>
      <w:lvlJc w:val="left"/>
      <w:pPr>
        <w:ind w:left="4320" w:hanging="360"/>
      </w:pPr>
    </w:lvl>
    <w:lvl w:ilvl="6" w:tplc="7340D79C">
      <w:start w:val="1"/>
      <w:numFmt w:val="bullet"/>
      <w:lvlText w:val="●"/>
      <w:lvlJc w:val="left"/>
      <w:pPr>
        <w:ind w:left="5040" w:hanging="360"/>
      </w:pPr>
    </w:lvl>
    <w:lvl w:ilvl="7" w:tplc="0B504F50">
      <w:start w:val="1"/>
      <w:numFmt w:val="bullet"/>
      <w:lvlText w:val="●"/>
      <w:lvlJc w:val="left"/>
      <w:pPr>
        <w:ind w:left="5760" w:hanging="360"/>
      </w:pPr>
    </w:lvl>
    <w:lvl w:ilvl="8" w:tplc="FF1800C6">
      <w:start w:val="1"/>
      <w:numFmt w:val="bullet"/>
      <w:lvlText w:val="●"/>
      <w:lvlJc w:val="left"/>
      <w:pPr>
        <w:ind w:left="6480" w:hanging="360"/>
      </w:pPr>
    </w:lvl>
  </w:abstractNum>
  <w:abstractNum w:abstractNumId="3" w15:restartNumberingAfterBreak="0">
    <w:nsid w:val="71063123"/>
    <w:multiLevelType w:val="hybridMultilevel"/>
    <w:tmpl w:val="766C709C"/>
    <w:lvl w:ilvl="0" w:tplc="C0AC362A">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0626032">
    <w:abstractNumId w:val="2"/>
    <w:lvlOverride w:ilvl="0">
      <w:startOverride w:val="1"/>
    </w:lvlOverride>
  </w:num>
  <w:num w:numId="2" w16cid:durableId="350646794">
    <w:abstractNumId w:val="1"/>
    <w:lvlOverride w:ilvl="0">
      <w:startOverride w:val="1"/>
    </w:lvlOverride>
  </w:num>
  <w:num w:numId="3" w16cid:durableId="292100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C50"/>
    <w:rsid w:val="00086D46"/>
    <w:rsid w:val="00195429"/>
    <w:rsid w:val="003F086C"/>
    <w:rsid w:val="00566652"/>
    <w:rsid w:val="005F3635"/>
    <w:rsid w:val="007B6C50"/>
    <w:rsid w:val="007C1EEC"/>
    <w:rsid w:val="0086748C"/>
    <w:rsid w:val="00961B71"/>
    <w:rsid w:val="00AA0D4D"/>
    <w:rsid w:val="00C95A5C"/>
    <w:rsid w:val="00E26525"/>
    <w:rsid w:val="00EE6D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C903"/>
  <w15:docId w15:val="{400238AA-9868-9D48-8B83-C47E87AD5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400" w:after="200"/>
      <w:outlineLvl w:val="0"/>
    </w:pPr>
    <w:rPr>
      <w:b/>
      <w:bCs/>
      <w:color w:val="1E3A5F"/>
      <w:sz w:val="28"/>
      <w:szCs w:val="28"/>
    </w:rPr>
  </w:style>
  <w:style w:type="paragraph" w:styleId="Titre2">
    <w:name w:val="heading 2"/>
    <w:uiPriority w:val="9"/>
    <w:unhideWhenUsed/>
    <w:qFormat/>
    <w:pPr>
      <w:spacing w:before="280" w:after="160"/>
      <w:outlineLvl w:val="1"/>
    </w:pPr>
    <w:rPr>
      <w:b/>
      <w:bCs/>
      <w:color w:val="1E3A5F"/>
      <w:sz w:val="24"/>
      <w:szCs w:val="24"/>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styleId="En-tte">
    <w:name w:val="header"/>
    <w:basedOn w:val="Normal"/>
    <w:link w:val="En-tteCar"/>
    <w:uiPriority w:val="99"/>
    <w:unhideWhenUsed/>
    <w:rsid w:val="00EE6DA2"/>
    <w:pPr>
      <w:tabs>
        <w:tab w:val="center" w:pos="4536"/>
        <w:tab w:val="right" w:pos="9072"/>
      </w:tabs>
    </w:pPr>
  </w:style>
  <w:style w:type="character" w:customStyle="1" w:styleId="En-tteCar">
    <w:name w:val="En-tête Car"/>
    <w:basedOn w:val="Policepardfaut"/>
    <w:link w:val="En-tte"/>
    <w:uiPriority w:val="99"/>
    <w:rsid w:val="00EE6DA2"/>
  </w:style>
  <w:style w:type="paragraph" w:styleId="Pieddepage">
    <w:name w:val="footer"/>
    <w:basedOn w:val="Normal"/>
    <w:link w:val="PieddepageCar"/>
    <w:uiPriority w:val="99"/>
    <w:unhideWhenUsed/>
    <w:rsid w:val="00EE6DA2"/>
    <w:pPr>
      <w:tabs>
        <w:tab w:val="center" w:pos="4536"/>
        <w:tab w:val="right" w:pos="9072"/>
      </w:tabs>
    </w:pPr>
  </w:style>
  <w:style w:type="character" w:customStyle="1" w:styleId="PieddepageCar">
    <w:name w:val="Pied de page Car"/>
    <w:basedOn w:val="Policepardfaut"/>
    <w:link w:val="Pieddepage"/>
    <w:uiPriority w:val="99"/>
    <w:rsid w:val="00EE6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894</Words>
  <Characters>4304</Characters>
  <Application>Microsoft Office Word</Application>
  <DocSecurity>0</DocSecurity>
  <Lines>860</Lines>
  <Paragraphs>288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Thierry Dalaigre</cp:lastModifiedBy>
  <cp:revision>3</cp:revision>
  <cp:lastPrinted>2026-03-30T19:24:00Z</cp:lastPrinted>
  <dcterms:created xsi:type="dcterms:W3CDTF">2026-03-30T19:24:00Z</dcterms:created>
  <dcterms:modified xsi:type="dcterms:W3CDTF">2026-03-30T19:25:00Z</dcterms:modified>
</cp:coreProperties>
</file>